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3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7731" cy="609918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731" cy="6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773"/>
        <w:rPr>
          <w:szCs w:val="32"/>
        </w:rPr>
      </w:pPr>
      <w:r>
        <w:rPr>
          <w:szCs w:val="32"/>
        </w:rPr>
        <w:t xml:space="preserve">АДМИНИСТРАЦИЯ ГОРОДА НИЖНЕГО НОВГОРОДА</w:t>
      </w:r>
      <w:r>
        <w:rPr>
          <w:szCs w:val="32"/>
        </w:rPr>
      </w:r>
      <w:r>
        <w:rPr>
          <w:szCs w:val="3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28"/>
        <w:rPr>
          <w:spacing w:val="20"/>
          <w:sz w:val="36"/>
          <w:szCs w:val="36"/>
        </w:rPr>
      </w:pPr>
      <w:r>
        <w:rPr>
          <w:spacing w:val="20"/>
          <w:sz w:val="36"/>
          <w:szCs w:val="36"/>
        </w:rPr>
        <w:t xml:space="preserve">ПОСТАНОВЛЕНИЕ</w:t>
      </w:r>
      <w:r>
        <w:rPr>
          <w:spacing w:val="20"/>
          <w:sz w:val="36"/>
          <w:szCs w:val="36"/>
        </w:rPr>
      </w:r>
      <w:r>
        <w:rPr>
          <w:spacing w:val="20"/>
          <w:sz w:val="36"/>
          <w:szCs w:val="36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693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№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</w:tbl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280"/>
      </w:tblGrid>
      <w:tr>
        <w:tblPrEx/>
        <w:trPr>
          <w:trHeight w:val="4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1" w:type="dxa"/>
            <w:textDirection w:val="lrTb"/>
            <w:noWrap w:val="false"/>
          </w:tcPr>
          <w:p>
            <w:pPr>
              <w:ind w:right="-397"/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163830</wp:posOffset>
                      </wp:positionV>
                      <wp:extent cx="3006090" cy="2151834"/>
                      <wp:effectExtent l="6350" t="6350" r="6350" b="6350"/>
                      <wp:wrapNone/>
                      <wp:docPr id="2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006090" cy="21518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924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Об утверждении административного регламента по предоставлению муниципальной услуги «</w:t>
                                  </w:r>
                                  <w:r>
                                    <w:rPr>
                                      <w:b/>
                                      <w:bCs/>
                                      <w:highlight w:val="white"/>
                                    </w:rPr>
                                    <w:t xml:space="preserve">Передача в собственность граждан занимаемых ими жилых помещений жилищного фонда (приватизация жилищного фонда)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» и отмене некоторых правовых актов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524288;o:allowoverlap:true;o:allowincell:true;mso-position-horizontal-relative:text;margin-left:-7.00pt;mso-position-horizontal:absolute;mso-position-vertical-relative:text;margin-top:12.90pt;mso-position-vertical:absolute;width:236.70pt;height:169.44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pStyle w:val="92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Об утверждении административного регламента по предоставлению муниципальной услуги «</w:t>
                            </w:r>
                            <w:r>
                              <w:rPr>
                                <w:b/>
                                <w:bCs/>
                                <w:highlight w:val="white"/>
                              </w:rPr>
                              <w:t xml:space="preserve">Передача в собственность граждан занимаемых ими жилых помещений жилищного фонда (приватизация жилищного фонда)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» и отмене некоторых правовых актов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8"/>
                <w:szCs w:val="28"/>
                <w:lang w:val="en-US"/>
              </w:rPr>
            </w:r>
            <w:r>
              <w:rPr>
                <w:rFonts w:ascii="Calibri" w:hAnsi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0" w:type="dxa"/>
            <w:textDirection w:val="lrTb"/>
            <w:noWrap w:val="false"/>
          </w:tcPr>
          <w:p>
            <w:pPr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sz w:val="28"/>
                <w:szCs w:val="28"/>
                <w:lang w:val="en-US"/>
              </w:rPr>
            </w:r>
            <w:r>
              <w:rPr>
                <w:rFonts w:ascii="Calibri" w:hAnsi="Calibri"/>
                <w:sz w:val="28"/>
                <w:szCs w:val="28"/>
                <w:lang w:val="en-US"/>
              </w:rPr>
            </w:r>
            <w:r>
              <w:rPr>
                <w:rFonts w:ascii="Calibri" w:hAnsi="Calibri"/>
                <w:sz w:val="28"/>
                <w:szCs w:val="28"/>
                <w:lang w:val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tbl>
      <w:tblPr>
        <w:tblW w:w="48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>
        <w:tblPrEx/>
        <w:trPr>
          <w:cantSplit/>
          <w:trHeight w:val="3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</w:r>
          </w:p>
        </w:tc>
      </w:tr>
    </w:tbl>
    <w:p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</w:pPr>
      <w:r/>
      <w:r/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На основании </w:t>
      </w:r>
      <w:r>
        <w:rPr>
          <w:color w:val="000000"/>
          <w:spacing w:val="-4"/>
          <w:sz w:val="28"/>
          <w:szCs w:val="28"/>
          <w:highlight w:val="white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в соответствии с постановлением Правительства Российской Федерации от 20.07.2021 № 1228 «Об утверждении Правил разработки и утверждения</w:t>
      </w:r>
      <w:r>
        <w:t xml:space="preserve"> </w:t>
      </w:r>
      <w:r>
        <w:rPr>
          <w:sz w:val="28"/>
          <w:szCs w:val="28"/>
        </w:rPr>
        <w:t xml:space="preserve">административных регламентов предоставления государственных услуг,</w:t>
      </w:r>
      <w:r>
        <w:t xml:space="preserve"> </w:t>
      </w:r>
      <w:r>
        <w:rPr>
          <w:sz w:val="28"/>
          <w:szCs w:val="28"/>
        </w:rPr>
        <w:t xml:space="preserve">о внесении изменений в некоторые акты Правительства Российской Федерации и</w:t>
      </w:r>
      <w:r>
        <w:t xml:space="preserve"> </w:t>
      </w:r>
      <w:r>
        <w:rPr>
          <w:sz w:val="28"/>
          <w:szCs w:val="28"/>
        </w:rPr>
        <w:t xml:space="preserve">признании утратившими силу некоторых актов и отдельных положений актов</w:t>
      </w:r>
      <w:r>
        <w:t xml:space="preserve"> </w:t>
      </w:r>
      <w:r>
        <w:rPr>
          <w:sz w:val="28"/>
          <w:szCs w:val="28"/>
        </w:rPr>
        <w:t xml:space="preserve">Правительства Российской Федерации», постановлением Правительства</w:t>
      </w:r>
      <w:r>
        <w:t xml:space="preserve"> </w:t>
      </w:r>
      <w:r>
        <w:rPr>
          <w:sz w:val="28"/>
          <w:szCs w:val="28"/>
        </w:rPr>
        <w:t xml:space="preserve">Ниж</w:t>
      </w:r>
      <w:r>
        <w:rPr>
          <w:sz w:val="28"/>
          <w:szCs w:val="28"/>
          <w:highlight w:val="white"/>
        </w:rPr>
        <w:t xml:space="preserve">егородской области от 11.07.2023 № 623 «Об организации предоставления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государственных и муниципальных услуг в Нижегородской области», </w:t>
      </w:r>
      <w:r>
        <w:rPr>
          <w:sz w:val="28"/>
          <w:szCs w:val="28"/>
          <w:highlight w:val="white"/>
        </w:rPr>
        <w:t xml:space="preserve">на основании статьи 51 Устава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муниципального образования городской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округ город Нижний Новгород</w:t>
      </w:r>
      <w:r>
        <w:rPr>
          <w:sz w:val="28"/>
          <w:szCs w:val="28"/>
          <w:highlight w:val="white"/>
        </w:rPr>
        <w:t xml:space="preserve"> администрация города Нижнего Новгород</w:t>
      </w:r>
      <w:r>
        <w:rPr>
          <w:sz w:val="28"/>
          <w:szCs w:val="28"/>
          <w:highlight w:val="white"/>
        </w:rPr>
        <w:t xml:space="preserve">а </w:t>
      </w:r>
      <w:r>
        <w:rPr>
          <w:b/>
          <w:spacing w:val="20"/>
          <w:sz w:val="28"/>
          <w:szCs w:val="28"/>
          <w:highlight w:val="white"/>
        </w:rPr>
        <w:t xml:space="preserve">постановляет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прилагаемый а</w:t>
      </w:r>
      <w:r>
        <w:rPr>
          <w:color w:val="000000"/>
          <w:sz w:val="28"/>
          <w:szCs w:val="28"/>
          <w:shd w:val="clear" w:color="auto" w:fill="ffffff"/>
        </w:rPr>
        <w:t xml:space="preserve">дминистративный регламент</w:t>
      </w:r>
      <w: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предоставлению муниципальной услуги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  <w:highlight w:val="white"/>
        </w:rPr>
        <w:t xml:space="preserve">Передача в собственность граждан занимаемых ими жилых помещений жилищного фонда (приватизация жилищного фонда)</w:t>
      </w:r>
      <w:r>
        <w:rPr>
          <w:sz w:val="28"/>
          <w:szCs w:val="28"/>
        </w:rPr>
        <w:t xml:space="preserve">».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 администрации города Нижнего Новгорода от 09.10.2012 № 4033 «Об утверждении Административного регламента администрации города </w:t>
      </w:r>
      <w:r>
        <w:rPr>
          <w:color w:val="000000" w:themeColor="text1"/>
          <w:sz w:val="28"/>
          <w:szCs w:val="28"/>
        </w:rPr>
        <w:t xml:space="preserve">Нижнего Новгорода по предоставлению муниципальной услуги «Оформление договора о безвозмездной передаче жилого помещения в собственность граждан»;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line="360" w:lineRule="auto"/>
        <w:rPr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постановление</w:t>
      </w:r>
      <w:r>
        <w:rPr>
          <w:color w:val="000000" w:themeColor="text1"/>
          <w:sz w:val="28"/>
          <w:szCs w:val="28"/>
        </w:rPr>
        <w:t xml:space="preserve"> администрации города Нижнего Новгорода от 15.04.2013 № 1295 «</w:t>
      </w:r>
      <w:r>
        <w:rPr>
          <w:color w:val="000000" w:themeColor="text1"/>
          <w:sz w:val="28"/>
        </w:rPr>
        <w:t xml:space="preserve">О внесении изменений в постановление администрации города Нижнего Новгорода от 09.10.2012 № 4033»;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администрации города Нижнего Новгорода от 15.04.2013 № 1296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</w:rPr>
        <w:t xml:space="preserve">О внесении изменений в постановление администрации города Нижнего Новгорода от 09.10.2012 № 4033»;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администрации города Нижнего Новгорода от 28.07.2016 № 2247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</w:rPr>
        <w:t xml:space="preserve">О внесении изменений в постановление администрации города Нижнего Новгорода от 09.10.2012 № 4033»;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администрации города Нижнего Новгорода от 28.02.2017 № 666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</w:rPr>
        <w:t xml:space="preserve">О внесении изменений в постановление администрации города Нижнего Новгорода от 09.10.2012 № 4033»;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администрации города Нижнего Новгорода от 15.04.2019 № 1185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</w:rPr>
        <w:t xml:space="preserve">О внесении изменений в постановление администрации города Нижнего Новгорода от 09.10.2012 № 4033»;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</w:t>
      </w:r>
      <w:r>
        <w:rPr>
          <w:color w:val="000000" w:themeColor="text1"/>
          <w:sz w:val="28"/>
          <w:szCs w:val="28"/>
        </w:rPr>
        <w:t xml:space="preserve"> 1.2. постановления администрации города Нижнего Новгорода от 04.07.2023 № 4395 «</w:t>
      </w:r>
      <w:r>
        <w:rPr>
          <w:color w:val="000000" w:themeColor="text1"/>
          <w:sz w:val="28"/>
          <w:highlight w:val="white"/>
        </w:rPr>
        <w:t xml:space="preserve">О внесении изменений в постановления администрации города Нижнего Новгорода от 23.09.2021 № 4151, от 09.10.2012 № 4033, от 29.03.2012 № 1256, от 15.06.2011 № 2231»</w:t>
      </w:r>
      <w:r>
        <w:rPr>
          <w:color w:val="000000" w:themeColor="text1"/>
          <w:sz w:val="28"/>
          <w:szCs w:val="28"/>
        </w:rPr>
        <w:t xml:space="preserve">;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администрации города Нижнего Новгорода от 24.10.2024 № 9552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</w:rPr>
        <w:t xml:space="preserve">О внесении изменений в постановление администрации города Нижнего Новгорода от 09.10.2012 № 4033»;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3"/>
        <w:ind w:firstLine="540"/>
        <w:jc w:val="both"/>
        <w:spacing w:before="0" w:beforeAutospacing="0" w:after="0" w:afterAutospacing="0" w:line="360" w:lineRule="auto"/>
      </w:pPr>
      <w:r>
        <w:rPr>
          <w:color w:val="000000" w:themeColor="text1"/>
          <w:sz w:val="28"/>
        </w:rPr>
        <w:t xml:space="preserve">постановление</w:t>
      </w:r>
      <w:r>
        <w:rPr>
          <w:color w:val="000000" w:themeColor="text1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Кстовского</w:t>
      </w:r>
      <w:r>
        <w:rPr>
          <w:color w:val="000000"/>
          <w:sz w:val="28"/>
          <w:szCs w:val="28"/>
        </w:rPr>
        <w:t xml:space="preserve"> муниципального округа Нижегородской области от 25.12.2024 № 3601 «Об утверждении административного регламента по предоставлению муниципальной услуги</w:t>
      </w:r>
      <w:r>
        <w:t xml:space="preserve"> </w:t>
      </w:r>
      <w:r>
        <w:rPr>
          <w:color w:val="000000"/>
          <w:sz w:val="28"/>
          <w:szCs w:val="28"/>
        </w:rPr>
        <w:t xml:space="preserve">«Передача в собственность граждан занимаемых ими</w:t>
      </w:r>
      <w:r>
        <w:t xml:space="preserve"> </w:t>
      </w:r>
      <w:r>
        <w:rPr>
          <w:color w:val="000000"/>
          <w:sz w:val="28"/>
          <w:szCs w:val="28"/>
        </w:rPr>
        <w:t xml:space="preserve">жилых помещений жилищного фонда</w:t>
      </w:r>
      <w:r>
        <w:t xml:space="preserve"> </w:t>
      </w:r>
      <w:r>
        <w:rPr>
          <w:color w:val="000000"/>
          <w:sz w:val="28"/>
          <w:szCs w:val="28"/>
        </w:rPr>
        <w:t xml:space="preserve">(приватизация жилищного фонда)». </w:t>
      </w:r>
      <w:r/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Управлению информационной политики администрации города Нижнего Новгорода (Зудина М.В.) обеспечить опубликование настоящего постановления в </w:t>
      </w:r>
      <w:r>
        <w:rPr>
          <w:sz w:val="28"/>
          <w:szCs w:val="28"/>
        </w:rPr>
        <w:t xml:space="preserve">официальном печатном средстве массовой информации - газете «День города. Ниж</w:t>
      </w:r>
      <w:r>
        <w:rPr>
          <w:color w:val="000000" w:themeColor="text1"/>
          <w:sz w:val="28"/>
          <w:szCs w:val="28"/>
        </w:rPr>
        <w:t xml:space="preserve">ний Новгород», в газете «Маяк+».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Юридическому департаменту администрации города Нижнего Новгорода (</w:t>
      </w:r>
      <w:r>
        <w:rPr>
          <w:color w:val="000000" w:themeColor="text1"/>
          <w:sz w:val="28"/>
          <w:szCs w:val="28"/>
        </w:rPr>
        <w:t xml:space="preserve">Витушкина</w:t>
      </w:r>
      <w:r>
        <w:rPr>
          <w:color w:val="000000" w:themeColor="text1"/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информационно-телекоммуникационной сети «Интернет».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Контроль за исполнением постановления возложить на первого заместителя главы администрации города Нижнего Новгорода Скалкина Д.А.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line="360" w:lineRule="auto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Ю.В.Шалабаев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Т.В.Гераськина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439 12 24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308" w:type="dxa"/>
        <w:tblInd w:w="5148" w:type="dxa"/>
        <w:tblLook w:val="01E0" w:firstRow="1" w:lastRow="1" w:firstColumn="1" w:lastColumn="1" w:noHBand="0" w:noVBand="0"/>
      </w:tblPr>
      <w:tblGrid>
        <w:gridCol w:w="5308"/>
      </w:tblGrid>
      <w:tr>
        <w:tblPrEx/>
        <w:trPr>
          <w:trHeight w:val="1134"/>
        </w:trPr>
        <w:tc>
          <w:tcPr>
            <w:shd w:val="clear" w:color="ffffff" w:fill="ffffff"/>
            <w:tcW w:w="5308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УТВЕРЖДЕН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</w:t>
            </w:r>
            <w:r>
              <w:rPr>
                <w:sz w:val="28"/>
                <w:szCs w:val="28"/>
                <w:lang w:eastAsia="en-US"/>
              </w:rPr>
              <w:t xml:space="preserve"> администрации города Нижнего Новгорода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eastAsia="en-US"/>
              </w:rPr>
              <w:t xml:space="preserve">от</w:t>
            </w:r>
            <w:r>
              <w:rPr>
                <w:sz w:val="28"/>
                <w:szCs w:val="28"/>
                <w:lang w:eastAsia="en-US"/>
              </w:rPr>
              <w:t xml:space="preserve"> « ___» ___________ 2026 №  ____  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</w:tc>
      </w:tr>
    </w:tbl>
    <w:p>
      <w:pPr>
        <w:ind w:right="2060"/>
        <w:spacing w:line="221" w:lineRule="auto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2060"/>
        <w:spacing w:line="221" w:lineRule="auto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57"/>
        <w:jc w:val="center"/>
        <w:tabs>
          <w:tab w:val="left" w:pos="10260" w:leader="none"/>
        </w:tabs>
        <w:rPr>
          <w:szCs w:val="28"/>
        </w:rPr>
      </w:pPr>
      <w:r>
        <w:rPr>
          <w:sz w:val="28"/>
          <w:szCs w:val="28"/>
        </w:rPr>
        <w:t xml:space="preserve">Административный регламент </w:t>
      </w:r>
      <w:r>
        <w:rPr>
          <w:szCs w:val="28"/>
        </w:rPr>
      </w:r>
      <w:r>
        <w:rPr>
          <w:szCs w:val="28"/>
        </w:rPr>
      </w:r>
    </w:p>
    <w:p>
      <w:pPr>
        <w:pStyle w:val="934"/>
        <w:ind w:right="-57" w:firstLine="0"/>
        <w:jc w:val="center"/>
        <w:widowControl/>
        <w:tabs>
          <w:tab w:val="left" w:pos="10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Нижнего Новгорода по предоставлению муниципальной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right="-57" w:firstLine="0"/>
        <w:jc w:val="center"/>
        <w:widowControl/>
        <w:tabs>
          <w:tab w:val="left" w:pos="10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Передача в собственность граждан занимаемых ими жилых помещений жилищного фонда (приватизация жилищного фонда)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 w:val="0"/>
          <w:bCs w:val="0"/>
          <w:sz w:val="28"/>
          <w:szCs w:val="28"/>
        </w:rPr>
        <w:outlineLvl w:val="0"/>
      </w:pPr>
      <w:r>
        <w:rPr>
          <w:b w:val="0"/>
          <w:bCs w:val="0"/>
          <w:sz w:val="28"/>
          <w:szCs w:val="28"/>
        </w:rPr>
        <w:t xml:space="preserve">I. Общие положения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6"/>
        <w:ind w:firstLine="52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администрации города Нижнего Новгорода (далее - Регламент) 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Передача в собственность граждан занимаемых ими жилых помещений жилищного фонда (приватизация жилищного фонда)</w:t>
      </w:r>
      <w:r>
        <w:rPr>
          <w:rFonts w:ascii="Times New Roman" w:hAnsi="Times New Roman" w:cs="Times New Roman"/>
          <w:sz w:val="28"/>
          <w:szCs w:val="28"/>
        </w:rPr>
        <w:t xml:space="preserve">» (далее - муниципальная услуга) разработан администрацией города Нижнего Новгорода в целях повышения качества услуги по передаче в соб</w:t>
      </w:r>
      <w:r>
        <w:rPr>
          <w:rFonts w:ascii="Times New Roman" w:hAnsi="Times New Roman" w:cs="Times New Roman"/>
          <w:sz w:val="28"/>
          <w:szCs w:val="28"/>
        </w:rPr>
        <w:t xml:space="preserve">ственность граждан занимаемых ими жилых помещений жилищного фонда, определяет стандарт предоставления муниципальной услуги, сроки и последовательность действий (административных процедур) при осуществлении полномочий по предоставлению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spacing w:after="16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</w:rPr>
        <w:t xml:space="preserve">Услуга (перечень условных обозначений и сокращений приведен в приложении к настоящему Регламенту) предоставляется физическим лицам, указанным в таблице 1 Приложения к настоящему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Услуга предоставляется в соответствии с категориями (</w:t>
      </w:r>
      <w:r>
        <w:rPr>
          <w:color w:val="000000" w:themeColor="text1"/>
          <w:sz w:val="28"/>
          <w:szCs w:val="28"/>
        </w:rPr>
        <w:t xml:space="preserve">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Региональном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after="16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Идентификаторы категорий (признаков) заявителей</w:t>
      </w:r>
      <w:r>
        <w:rPr>
          <w:color w:val="000000" w:themeColor="text1"/>
          <w:sz w:val="28"/>
          <w:szCs w:val="28"/>
        </w:rPr>
        <w:t xml:space="preserve"> содержатся в Приложении к настоящему Регламенту (таблица 1).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2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23"/>
        <w:jc w:val="center"/>
        <w:rPr>
          <w:b w:val="0"/>
          <w:bCs w:val="0"/>
        </w:rPr>
      </w:pPr>
      <w:r>
        <w:rPr>
          <w:b w:val="0"/>
          <w:bCs w:val="0"/>
          <w:szCs w:val="28"/>
        </w:rPr>
        <w:t xml:space="preserve">II. Стандарт предоставления муниципальной услуги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567"/>
        <w:jc w:val="center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67"/>
        <w:jc w:val="center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Наименование муниципальной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67"/>
        <w:jc w:val="center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4"/>
        <w:ind w:right="-57" w:firstLine="567"/>
        <w:jc w:val="both"/>
        <w:widowControl/>
        <w:tabs>
          <w:tab w:val="left" w:pos="102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2.1.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Передача в собственность граждан занимаемых ими жилых пом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ещений жилищного фонда (приватизация жилищного фонда)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3"/>
        <w:jc w:val="center"/>
        <w:rPr>
          <w:b w:val="0"/>
          <w:bCs w:val="0"/>
        </w:rPr>
      </w:pPr>
      <w:r>
        <w:rPr>
          <w:b w:val="0"/>
          <w:bCs w:val="0"/>
          <w:szCs w:val="28"/>
        </w:rPr>
        <w:t xml:space="preserve">Наименование органа местного самоуправления, предоставляющего муниципальную услугу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2.2. Муниципальная услуга предоставляется Уполномоченным органом - муниципальным казенным учреждением «Нижегородское жилищное агентство».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2.3. </w:t>
      </w:r>
      <w:r>
        <w:rPr>
          <w:bCs/>
          <w:sz w:val="28"/>
          <w:szCs w:val="28"/>
          <w:lang w:bidi="ru-RU"/>
        </w:rPr>
        <w:t xml:space="preserve">В предоставлении муниципальной услуги принимают участие специалисты Уполномоченного органа, </w:t>
      </w:r>
      <w:r>
        <w:rPr>
          <w:sz w:val="28"/>
          <w:szCs w:val="28"/>
        </w:rPr>
        <w:t xml:space="preserve">государственное бюджетное учреждение Нижегородской области «Многофункциональный центр предоставления государственных и муниципальных услуг города Нижнего Новгорода» (далее - ГБУ НО «УМФЦ»), </w:t>
      </w:r>
      <w:r>
        <w:rPr>
          <w:bCs/>
          <w:sz w:val="28"/>
          <w:szCs w:val="28"/>
          <w:lang w:bidi="ru-RU"/>
        </w:rPr>
        <w:t xml:space="preserve">а также Управление Федеральной службы государствен</w:t>
      </w:r>
      <w:r>
        <w:rPr>
          <w:bCs/>
          <w:sz w:val="28"/>
          <w:szCs w:val="28"/>
          <w:lang w:bidi="ru-RU"/>
        </w:rPr>
        <w:t xml:space="preserve">ной регистрации, кадастра и картографии по Нижегородской области, Министерство внутренних дел Российской Федерации,  органы местного самоуправления Нижегородской области, организации технической инвентаризации, органы ЗАГСА, органы опеки и попечительства, </w:t>
      </w:r>
      <w:r>
        <w:rPr>
          <w:bCs/>
          <w:sz w:val="28"/>
          <w:szCs w:val="28"/>
          <w:lang w:bidi="ru-RU"/>
        </w:rPr>
        <w:t xml:space="preserve">домоуправляющие</w:t>
      </w:r>
      <w:r>
        <w:rPr>
          <w:bCs/>
          <w:sz w:val="28"/>
          <w:szCs w:val="28"/>
          <w:lang w:bidi="ru-RU"/>
        </w:rPr>
        <w:t xml:space="preserve"> компании, архивные службы.</w:t>
      </w:r>
      <w:r>
        <w:rPr>
          <w:szCs w:val="28"/>
        </w:rPr>
      </w:r>
      <w:r>
        <w:rPr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Информация о муниципальной услуге предоставляется: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При письменном обращении граждан в администрацию города Нижнего Новгорода;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При обращении граждан непосредственно или по телефону в Уполномоченный орган;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rPr>
          <w:szCs w:val="28"/>
        </w:rPr>
      </w:pPr>
      <w:r>
        <w:rPr>
          <w:sz w:val="28"/>
          <w:szCs w:val="28"/>
        </w:rPr>
        <w:t xml:space="preserve">2.4.3. При обращении в ГБУ НО «УМФЦ»;</w:t>
      </w:r>
      <w:r>
        <w:rPr>
          <w:szCs w:val="28"/>
        </w:rPr>
      </w:r>
      <w:r>
        <w:rPr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2.4.4. Посредст</w:t>
      </w:r>
      <w:r>
        <w:rPr>
          <w:rFonts w:ascii="Times New Roman" w:hAnsi="Times New Roman" w:cs="Times New Roman"/>
          <w:sz w:val="28"/>
          <w:szCs w:val="28"/>
        </w:rPr>
        <w:t xml:space="preserve">вом размещения в средствах массовой информации, на официальном сайте администрации города Нижнего Новгорода (далее - официальный сайт администрации города Нижнего Новгорода), на Интернет-портале государственных и муниципальных услуг Нижегородской области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nnov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) (далее - Интернет-портал государственных и муниципальных услуг Нижегородской области) и на Едином портале государственных и муниципальных услуг (функций) (www.gosuslugi.ru) (далее - Единый портал государственных и муниципальных услуг (</w:t>
      </w:r>
      <w:r>
        <w:rPr>
          <w:rFonts w:ascii="Times New Roman" w:hAnsi="Times New Roman" w:cs="Times New Roman"/>
          <w:sz w:val="28"/>
          <w:szCs w:val="28"/>
        </w:rPr>
        <w:t xml:space="preserve">фунций</w:t>
      </w:r>
      <w:r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2.4.5. Посредством размещения на информационных стендах в Уполномоченном органе,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ГБУ НО «УМФЦ».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2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23"/>
        <w:jc w:val="center"/>
        <w:rPr>
          <w:b w:val="0"/>
          <w:bCs w:val="0"/>
        </w:rPr>
      </w:pPr>
      <w:r>
        <w:rPr>
          <w:b w:val="0"/>
          <w:bCs w:val="0"/>
          <w:szCs w:val="28"/>
        </w:rPr>
        <w:t xml:space="preserve">Результат предоставления муниципальной услуги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Конечным результатом предоставления Услуги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2.5.1. Оформление договора о безвозмездной передаче жилого помещения в собственность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2.5.2. Отказ в оформлении договора о безвозмездной передаче жилого помещения в собственность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Заявителям по результату оказания муниципальной услуги предоставляются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ind w:firstLine="54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оговор о безвозмездной передаче жилого помещения в собственность граждан (долевую собственность граждан, совместную соб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ственность супругов), подписанный заявителем (законным представителем заявителя), уполномоченным лицом Уполномоченного органа, заверенный печатью Уполномоченного органа, выписка из ЕГРН, подтверждающая переход права собственности (при обращении заявителя).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</w:r>
    </w:p>
    <w:p>
      <w:pPr>
        <w:pStyle w:val="9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договор о безвозмездной передаче жилого помещения в собственность граждан включаются несовершеннолетние: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имеющие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право пользования приватизируемым жилым помещением и проживающие совместно с лицами, которым жилое помещение передается в общую с несовершеннолетними собственность;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проживающие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отдельно от указанных лиц, но не утратившие право пользования данным жилым помещением.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Договор о безвозмездной передаче жилого помещения в собственность граждан составляется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экземплярах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при долевой собственности - дополнительно экземпляр каждому собственнику;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firstLine="54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исьмо об отказе в безвозмездной 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едаче жилого помещения в собственность граждан, выполненное на бланке Уполномоченного органа с указанием даты, регистрационного номера, подписи уполномоченного лица Уполномоченного органа, либо подписанного усиленной квалифицированной электронной подписью;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2.6.3. Договор о безвозмездной передаче жилого помещения в собственность граждан выдается заявителю в форме документа на бумажном носителе лично в Уполномоченном органе.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Письмо об отказе в безвозмездной передаче жилого помещения в собственность граждан по жел</w:t>
      </w:r>
      <w:r>
        <w:rPr>
          <w:sz w:val="28"/>
          <w:szCs w:val="28"/>
        </w:rPr>
        <w:t xml:space="preserve">анию заявителя вручается ему лично по месту нахождения Уполномоченного органа, либо направляется почтовым отправлением, либо в форме электронного документа, подписанного усиленной квалифицированной электронной подписью на адрес электронной почты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3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Срок предоставления муниципальной услуги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r/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Общий срок предоставления муниципальной услуги составляет два месяца со дня представления в Уполномоченный орган заявления и документов, обязанность по предоставлению которых возложена на заявителя.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2.8. И</w:t>
      </w:r>
      <w:r>
        <w:rPr>
          <w:sz w:val="28"/>
          <w:szCs w:val="28"/>
        </w:rPr>
        <w:t xml:space="preserve">справление допущенных опечаток и ошибок в документах, выданных по результатам предоставления муниципаль</w:t>
      </w:r>
      <w:r>
        <w:rPr>
          <w:sz w:val="28"/>
          <w:szCs w:val="28"/>
        </w:rPr>
        <w:t xml:space="preserve">ной услуги, осуществляется в срок не более чем 5 рабочих дней со дня поступления соответствующего заявления в Уполномоченный орган по почте, путем личного обращения, посредством Единого портала (при наличии технической возможности), Регионального портала.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2.9. Макси</w:t>
      </w:r>
      <w:r>
        <w:rPr>
          <w:sz w:val="28"/>
          <w:szCs w:val="28"/>
        </w:rPr>
        <w:t xml:space="preserve">мальный срок предоставления муниципальной услуги не зависит от способа подачи заявителем соответствующего заявления.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40"/>
        <w:jc w:val="center"/>
        <w:spacing w:line="288" w:lineRule="atLeast"/>
        <w:rPr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/>
          <w:sz w:val="28"/>
          <w:szCs w:val="28"/>
          <w:highlight w:val="white"/>
        </w:rPr>
        <w:t xml:space="preserve">Размер платы, взимаемой с заявителя при предоставлении муниципальной услуги, и способы ее взимания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ind w:firstLine="540"/>
        <w:jc w:val="center"/>
        <w:spacing w:line="288" w:lineRule="atLeast"/>
        <w:rPr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2.10. Предоставление муниципальной услуги осуществляется за плату в с</w:t>
      </w:r>
      <w:r>
        <w:rPr>
          <w:sz w:val="28"/>
          <w:szCs w:val="28"/>
        </w:rPr>
        <w:t xml:space="preserve">оответствии с постановлением администрации города Нижнего Новгорода от 23.09.2021 № 4151 «Об установлении тарифов на услуги по приватизации жилых помещений, оказываемые муниципальным предприятием города Нижнего Новгорода «Нижегородское жилищное агентство» </w:t>
      </w:r>
      <w:r>
        <w:rPr>
          <w:rStyle w:val="927"/>
          <w:sz w:val="28"/>
          <w:szCs w:val="28"/>
        </w:rPr>
        <w:t xml:space="preserve">и отмене постановления администрации города Нижнего Новгорода от 27.06.2016 № 1864</w:t>
      </w:r>
      <w:r>
        <w:rPr>
          <w:sz w:val="28"/>
          <w:szCs w:val="28"/>
        </w:rPr>
        <w:t xml:space="preserve">» («День города. Нижний Новгород», № 82(1704), 08.10.2021).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Оплата производится в течени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семи рабочих дней</w:t>
      </w:r>
      <w:r>
        <w:rPr>
          <w:sz w:val="28"/>
          <w:szCs w:val="28"/>
          <w:highlight w:val="white"/>
        </w:rPr>
        <w:t xml:space="preserve"> с даты под</w:t>
      </w:r>
      <w:r>
        <w:rPr>
          <w:sz w:val="28"/>
          <w:szCs w:val="28"/>
        </w:rPr>
        <w:t xml:space="preserve">ачи запроса </w:t>
      </w:r>
      <w:r>
        <w:rPr>
          <w:bCs/>
          <w:sz w:val="28"/>
          <w:szCs w:val="28"/>
        </w:rPr>
        <w:t xml:space="preserve">о предоставлении </w:t>
      </w:r>
      <w:r>
        <w:rPr>
          <w:bCs/>
          <w:sz w:val="28"/>
          <w:szCs w:val="28"/>
        </w:rPr>
        <w:t xml:space="preserve">муниципальной  услуги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2.11. За предоставление услуг, необходимых и обязательных для предоставления муниципальной услуги, плата не предусмотрена.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23"/>
        <w:jc w:val="center"/>
        <w:rPr>
          <w:b w:val="0"/>
          <w:bCs w:val="0"/>
        </w:rPr>
      </w:pPr>
      <w:r>
        <w:rPr>
          <w:b w:val="0"/>
          <w:bCs w:val="0"/>
          <w:color w:val="000000"/>
          <w:szCs w:val="28"/>
        </w:rPr>
        <w:t xml:space="preserve">Максимальный срок ожидания в очереди при подаче заявителем запроса о предоставлении </w:t>
      </w:r>
      <w:r>
        <w:rPr>
          <w:b w:val="0"/>
          <w:bCs w:val="0"/>
          <w:color w:val="000000"/>
          <w:szCs w:val="28"/>
        </w:rPr>
        <w:t xml:space="preserve">муниципальной  услуги</w:t>
      </w:r>
      <w:r>
        <w:rPr>
          <w:b w:val="0"/>
          <w:bCs w:val="0"/>
          <w:color w:val="000000"/>
          <w:szCs w:val="28"/>
        </w:rPr>
        <w:t xml:space="preserve"> и при получении результата предоставления </w:t>
      </w:r>
      <w:r>
        <w:rPr>
          <w:b w:val="0"/>
          <w:bCs w:val="0"/>
          <w:szCs w:val="28"/>
        </w:rPr>
        <w:t xml:space="preserve">муниципальной услуги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567"/>
        <w:jc w:val="both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2.13. Предварительная запись на подачу заявления о приватизации осуществляется посредством телефонной связи, либо при личном обращении заявителя в Уполномоченный орган: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осуществлении предварительной </w:t>
      </w:r>
      <w:r>
        <w:rPr>
          <w:sz w:val="28"/>
          <w:szCs w:val="28"/>
        </w:rPr>
        <w:t xml:space="preserve">записи заявителю предоставляется возможность ознакомления с расписанием работы Уполномоченного органа, 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 в любое время вправе отказаться от предварительной записи.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2.14. Предварительная запись ведется в электронном виде либо на бумажном носителе.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2.15. При определении времени приема по телефону сотрудник Уполномоченного органа назначает время на основе графика приема с учетом времени, удобного заявителю. Заявителю сообщается время посещения, адрес и номер кабинета по которому следует обратиться.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сотрудником Уполномоченного органа посредством телефонной связи.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2.16. Продолжительность предварительной записи по телефону или в ходе личного приема для подачи заявления о приватизации, либо получения результата предоставления такой услуги не должна превышать 5 минут.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3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Срок регистрации запроса заявителя о предоставлении 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723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муниципальной</w:t>
      </w:r>
      <w:r>
        <w:rPr>
          <w:b w:val="0"/>
          <w:bCs w:val="0"/>
          <w:szCs w:val="28"/>
        </w:rPr>
        <w:t xml:space="preserve"> услуги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r/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2.17. Заявление о предоставлении муниципальной услуги, поступившее в том числе в электронном виде через Единый портал государственных и муниципальных услуг (функций), Единый Интернет-портал государственных </w:t>
      </w:r>
      <w:r>
        <w:rPr>
          <w:sz w:val="28"/>
          <w:szCs w:val="28"/>
        </w:rPr>
        <w:t xml:space="preserve">и муниципальных услуг (функций) Нижегородской области (при наличии технической возможности),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3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Требования к помещениям, в которых предоставляется 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723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муниципальная</w:t>
      </w:r>
      <w:r>
        <w:rPr>
          <w:b w:val="0"/>
          <w:bCs w:val="0"/>
          <w:szCs w:val="28"/>
        </w:rPr>
        <w:t xml:space="preserve"> услуга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r/>
      <w:r/>
    </w:p>
    <w:p>
      <w:pPr>
        <w:ind w:firstLine="54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2.18. </w:t>
      </w:r>
      <w:r>
        <w:rPr>
          <w:sz w:val="28"/>
          <w:szCs w:val="28"/>
        </w:rPr>
        <w:t xml:space="preserve">Требования к помещениям, в которых предоставляются муниципальные услуги, размещаются на официальном сайте Органа власти, Едином портале (при наличии технической возможности), Региональном портале. 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23"/>
        <w:jc w:val="center"/>
        <w:rPr>
          <w:b w:val="0"/>
          <w:bCs w:val="0"/>
        </w:rPr>
      </w:pPr>
      <w:r>
        <w:rPr>
          <w:b w:val="0"/>
          <w:bCs w:val="0"/>
          <w:szCs w:val="28"/>
        </w:rPr>
        <w:t xml:space="preserve">Показатели доступности и качества муниципальной услуги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23"/>
        <w:ind w:firstLine="720"/>
        <w:rPr>
          <w:b/>
          <w:bCs/>
        </w:rPr>
      </w:pPr>
      <w:r>
        <w:rPr>
          <w:szCs w:val="28"/>
        </w:rPr>
        <w:t xml:space="preserve">2.19. Перечень показателей доступности и </w:t>
      </w:r>
      <w:r>
        <w:rPr>
          <w:szCs w:val="28"/>
        </w:rPr>
        <w:t xml:space="preserve">качества  муниципальной</w:t>
      </w:r>
      <w:r>
        <w:rPr>
          <w:szCs w:val="28"/>
        </w:rPr>
        <w:t xml:space="preserve"> услуги размещаются на официальном сайте Органа власти, Едином портале (при наличии технической возможности), Региональном портале.</w:t>
      </w:r>
      <w:r>
        <w:rPr>
          <w:b/>
          <w:bCs/>
        </w:rPr>
      </w:r>
      <w:r>
        <w:rPr>
          <w:b/>
          <w:bCs/>
        </w:rPr>
      </w:r>
    </w:p>
    <w:p>
      <w:r/>
      <w:r/>
    </w:p>
    <w:p>
      <w:pPr>
        <w:pStyle w:val="72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23"/>
        <w:jc w:val="center"/>
        <w:rPr>
          <w:b w:val="0"/>
          <w:bCs w:val="0"/>
        </w:rPr>
      </w:pPr>
      <w:r>
        <w:rPr>
          <w:b w:val="0"/>
          <w:bCs w:val="0"/>
          <w:szCs w:val="28"/>
        </w:rPr>
        <w:t xml:space="preserve">Иные требования к предоставлению муниципальной услуги </w:t>
      </w:r>
      <w:r>
        <w:rPr>
          <w:b w:val="0"/>
          <w:bCs w:val="0"/>
        </w:rPr>
      </w:r>
      <w:r>
        <w:rPr>
          <w:b w:val="0"/>
          <w:bCs w:val="0"/>
        </w:rPr>
      </w:r>
    </w:p>
    <w:p>
      <w:r/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2.20.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2.21.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</w:t>
      </w:r>
      <w:r>
        <w:rPr>
          <w:sz w:val="28"/>
          <w:szCs w:val="28"/>
        </w:rPr>
        <w:t xml:space="preserve">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2.22. Электронные документы могут быть предоставлены в следующих форматах: </w:t>
      </w:r>
      <w:r>
        <w:rPr>
          <w:sz w:val="28"/>
          <w:szCs w:val="28"/>
        </w:rPr>
        <w:t xml:space="preserve">xml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pdf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jpg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jpeg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zip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sig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png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bmp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tiff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sz w:val="28"/>
          <w:szCs w:val="28"/>
        </w:rPr>
        <w:t xml:space="preserve">dpi</w:t>
      </w:r>
      <w:r>
        <w:rPr>
          <w:sz w:val="28"/>
          <w:szCs w:val="28"/>
        </w:rPr>
        <w:t xml:space="preserve"> (масштаб 1:1) с использованием следующих режимов: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черно</w:t>
      </w:r>
      <w:r>
        <w:rPr>
          <w:sz w:val="28"/>
          <w:szCs w:val="28"/>
        </w:rPr>
        <w:t xml:space="preserve">-белый» (при отсутствии в документе графических изображений и (или) цветного текста);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оттенки</w:t>
      </w:r>
      <w:r>
        <w:rPr>
          <w:sz w:val="28"/>
          <w:szCs w:val="28"/>
        </w:rPr>
        <w:t xml:space="preserve"> серого» (при наличии в документе графических изображений, отличных от цветного графического изображения);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цветной</w:t>
      </w:r>
      <w:r>
        <w:rPr>
          <w:sz w:val="28"/>
          <w:szCs w:val="28"/>
        </w:rPr>
        <w:t xml:space="preserve">» или «режим полной цветопередачи» (при наличии в документе цветных графических изображений либо цветного текста);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сохранением всех аутентичных признаков подлинности, а именно: графической подписи лица, печати, углового штампа бланка.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Электронные документы должны обеспечивать возможность идентифицировать документ и количество листов в документе.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center"/>
        <w:spacing w:line="288" w:lineRule="atLeast"/>
        <w:rPr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/>
          <w:sz w:val="28"/>
          <w:szCs w:val="28"/>
          <w:highlight w:val="white"/>
        </w:rPr>
        <w:t xml:space="preserve">Исчерпывающий перечень документов, необходимых для предоставления муниципальной услуги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ind w:firstLine="540"/>
        <w:jc w:val="center"/>
        <w:spacing w:line="288" w:lineRule="atLeast"/>
        <w:rPr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contextualSpacing/>
        <w:ind w:firstLine="567"/>
        <w:jc w:val="both"/>
        <w:tabs>
          <w:tab w:val="num" w:pos="127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2.23. 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</w:t>
      </w:r>
      <w:r>
        <w:rPr>
          <w:color w:val="000000" w:themeColor="text1"/>
          <w:sz w:val="28"/>
          <w:szCs w:val="28"/>
        </w:rPr>
        <w:t xml:space="preserve">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таблице 2, содержащейся в Приложении к настоящему Административному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tabs>
          <w:tab w:val="num" w:pos="127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2.24. Сведения о формах запроса о предоставлении Услуги </w:t>
      </w:r>
      <w:r>
        <w:rPr>
          <w:color w:val="000000"/>
          <w:sz w:val="28"/>
          <w:szCs w:val="28"/>
        </w:rPr>
        <w:t xml:space="preserve">и документов, необходимых для предоставления муниципальной услуги, приведены в Приложении к настоящему Административному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540"/>
        <w:jc w:val="center"/>
        <w:spacing w:line="288" w:lineRule="atLeast"/>
        <w:rPr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/>
          <w:sz w:val="28"/>
          <w:szCs w:val="28"/>
        </w:rPr>
        <w:t xml:space="preserve">И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счерпывающий перечень оснований для отказа в приеме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b w:val="0"/>
          <w:bCs w:val="0"/>
          <w:color w:val="000000"/>
          <w:sz w:val="28"/>
          <w:szCs w:val="28"/>
          <w:highlight w:val="white"/>
        </w:rPr>
      </w:r>
      <w:r>
        <w:rPr>
          <w:b w:val="0"/>
          <w:bCs w:val="0"/>
          <w:color w:val="000000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b/>
          <w:bCs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contextualSpacing/>
        <w:ind w:firstLine="567"/>
        <w:jc w:val="both"/>
        <w:tabs>
          <w:tab w:val="num" w:pos="127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2.25. Исчерпывающий перечень оснований для отказа в приеме </w:t>
      </w:r>
      <w:r>
        <w:rPr>
          <w:color w:val="000000"/>
          <w:sz w:val="28"/>
          <w:szCs w:val="28"/>
          <w:highlight w:val="white"/>
        </w:rPr>
        <w:t xml:space="preserve"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color w:val="000000" w:themeColor="text1"/>
          <w:sz w:val="28"/>
          <w:szCs w:val="28"/>
        </w:rPr>
        <w:t xml:space="preserve"> в соответствии с законодательными и иными нормативными правовыми актами для предоставления Услуги с разделением на перечень оснований приведен в таблице 3, содержащейся в Приложении к настоящему Административному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23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форме.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723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723"/>
        <w:jc w:val="center"/>
        <w:rPr>
          <w:b w:val="0"/>
          <w:bCs w:val="0"/>
          <w:szCs w:val="28"/>
        </w:rPr>
      </w:pPr>
      <w:r>
        <w:rPr>
          <w:b w:val="0"/>
          <w:bCs w:val="0"/>
          <w:color w:val="000000"/>
          <w:szCs w:val="28"/>
        </w:rPr>
        <w:t xml:space="preserve">Перечень осуществляемых при предоставлении муниципальной услуги административных процедур</w:t>
      </w:r>
      <w:r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723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 предоставлении муниципальной услуги осуществляются следующие административные процедуры: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>
        <w:rPr>
          <w:sz w:val="28"/>
          <w:szCs w:val="28"/>
        </w:rPr>
        <w:t xml:space="preserve">профилирование  заявителя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</w:t>
      </w:r>
      <w:r>
        <w:rPr>
          <w:color w:val="000000" w:themeColor="text1"/>
          <w:sz w:val="28"/>
          <w:szCs w:val="28"/>
          <w:highlight w:val="white"/>
        </w:rPr>
        <w:t xml:space="preserve">ходимых для предоставления муниципальной услуги;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межведомственное информационное взаимодействие;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4) 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ассмотрение заявления о приватизации и прилагаемых документов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) предоставление результата Услуги.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Началом предоставления муниципальной услуги является обращение гражданина с заявлением о приватизации жилого помещения в Уполномоченный орган или передача заявления и документов в Уполномоченный орган из ГБУ НО «УМФЦ».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При обращении заявителя за исправлением</w:t>
      </w:r>
      <w:r>
        <w:rPr>
          <w:sz w:val="28"/>
          <w:szCs w:val="28"/>
          <w:lang w:eastAsia="en-US"/>
        </w:rPr>
        <w:t xml:space="preserve"> допущенных опечаток и ошибок в документах, выданных по результатам предоставления муниципальной слуги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 xml:space="preserve">2) прием заявления о предоставлении Услуги и документов и (или) информации, необходи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мых для предоставления Услуги;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3) межведомственное информационное взаимодействие;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4) 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ассмотрение заявления о приватизации и прилагаемых документов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5</w:t>
      </w:r>
      <w:r>
        <w:rPr>
          <w:sz w:val="28"/>
          <w:szCs w:val="28"/>
          <w:lang w:eastAsia="en-US"/>
        </w:rPr>
        <w:t xml:space="preserve">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Администрат</w:t>
      </w:r>
      <w:r>
        <w:rPr>
          <w:sz w:val="28"/>
          <w:szCs w:val="28"/>
        </w:rPr>
        <w:t xml:space="preserve">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</w:t>
      </w:r>
      <w:r>
        <w:rPr>
          <w:sz w:val="28"/>
          <w:szCs w:val="28"/>
        </w:rPr>
        <w:t xml:space="preserve">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rPr>
          <w:b w:val="0"/>
          <w:bCs w:val="0"/>
          <w:sz w:val="28"/>
          <w:szCs w:val="28"/>
        </w:rPr>
        <w:outlineLvl w:val="1"/>
      </w:pPr>
      <w:r>
        <w:rPr>
          <w:b w:val="0"/>
          <w:bCs w:val="0"/>
          <w:sz w:val="28"/>
          <w:szCs w:val="28"/>
        </w:rPr>
        <w:t xml:space="preserve">Профилирование заявителя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keepLines/>
        <w:keepNext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3.4. Вариант определяется путем профилирования заявителя, в процессе которого устанавливается резу</w:t>
      </w:r>
      <w:r>
        <w:rPr>
          <w:sz w:val="28"/>
          <w:szCs w:val="28"/>
          <w:highlight w:val="white"/>
        </w:rPr>
        <w:t xml:space="preserve">льтат Услуги, за предоставлением которого он обратился, а также признаки заявителя. Параметры, направленные на определение признаков заявителя, приведены в таблице 1 Приложения к настоящему Административному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3.5. Профилирование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осуществляется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) в Уполномоченном органе;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б</w:t>
      </w:r>
      <w:r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в ГБУ НО «УМФЦ»;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в личном кабинете на Едином портале;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 посредством Регионального портала.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rPr>
          <w:b w:val="0"/>
          <w:bCs w:val="0"/>
          <w:sz w:val="28"/>
          <w:szCs w:val="28"/>
        </w:rPr>
        <w:outlineLvl w:val="2"/>
      </w:pPr>
      <w:r>
        <w:rPr>
          <w:b w:val="0"/>
          <w:bCs w:val="0"/>
          <w:sz w:val="28"/>
          <w:szCs w:val="28"/>
          <w:lang w:eastAsia="en-US"/>
        </w:rPr>
        <w:t xml:space="preserve">Прием заявления и документов и (или) информации, необходимых для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keepLines/>
        <w:keepNext/>
        <w:rPr>
          <w:b w:val="0"/>
          <w:bCs w:val="0"/>
          <w:sz w:val="28"/>
          <w:szCs w:val="28"/>
        </w:rPr>
        <w:outlineLvl w:val="2"/>
      </w:pPr>
      <w:r>
        <w:rPr>
          <w:b w:val="0"/>
          <w:bCs w:val="0"/>
          <w:sz w:val="28"/>
          <w:szCs w:val="28"/>
          <w:lang w:eastAsia="en-US"/>
        </w:rPr>
        <w:t xml:space="preserve">предоставления</w:t>
      </w:r>
      <w:r>
        <w:rPr>
          <w:b w:val="0"/>
          <w:bCs w:val="0"/>
          <w:sz w:val="28"/>
          <w:szCs w:val="28"/>
          <w:lang w:eastAsia="en-US"/>
        </w:rPr>
        <w:t xml:space="preserve"> муниципальной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67"/>
        <w:jc w:val="both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3.6. Прием и регистрация заявления и прилагаемых документов, либо отказ в приеме к рассмотрению заявления и прилагаемых документов содержит следующие действия: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3.6.1. При обращении заявителя в Уполномоченный орган лично, сотрудник Уполномоченного органа: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информирует при личном приеме заявителя о порядке и сроках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проверяет правильность заполнения заявления о приватизации (заявления об отказе от приобретения жилого помещения в собственность в порядке приватизаци</w:t>
      </w:r>
      <w:r>
        <w:rPr>
          <w:sz w:val="28"/>
          <w:szCs w:val="28"/>
        </w:rPr>
        <w:t xml:space="preserve">и от лиц, имеющих право на его приватизацию и отказывающихся от этого права), в том числе полноту внесенных данных, наличие документов, которые должны прилагаться к заявлению о приватизации, соответствие представленных документов установленным требованиям.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Заявление о приватизации должно быть подписано всеми проживающими в данном жилом помещении лицами, принявшими решение об участии в приватизации, в присутствии сотрудника жилищного отдела.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Заявление об отказе от приобретения жилого помещения в собственность в порядке приватизации от лиц, имеющих право на его приватизацию и отказывающихся от этого права, также должно быт</w:t>
      </w:r>
      <w:r>
        <w:rPr>
          <w:color w:val="000000" w:themeColor="text1"/>
          <w:sz w:val="28"/>
          <w:szCs w:val="28"/>
          <w:highlight w:val="white"/>
        </w:rPr>
        <w:t xml:space="preserve">ь </w:t>
      </w:r>
      <w:r>
        <w:rPr>
          <w:color w:val="000000" w:themeColor="text1"/>
          <w:sz w:val="28"/>
          <w:szCs w:val="28"/>
          <w:highlight w:val="white"/>
        </w:rPr>
        <w:t xml:space="preserve">подписано в </w:t>
      </w:r>
      <w:r>
        <w:rPr>
          <w:color w:val="000000" w:themeColor="text1"/>
          <w:sz w:val="28"/>
          <w:szCs w:val="28"/>
          <w:highlight w:val="white"/>
        </w:rPr>
        <w:t xml:space="preserve">присутствии </w:t>
      </w:r>
      <w:r>
        <w:rPr>
          <w:color w:val="000000" w:themeColor="text1"/>
          <w:sz w:val="28"/>
          <w:szCs w:val="28"/>
          <w:highlight w:val="white"/>
        </w:rPr>
        <w:t xml:space="preserve">ответственного </w:t>
      </w:r>
      <w:r>
        <w:rPr>
          <w:color w:val="000000" w:themeColor="text1"/>
          <w:sz w:val="28"/>
          <w:szCs w:val="28"/>
          <w:highlight w:val="white"/>
        </w:rPr>
        <w:t xml:space="preserve">сотрудника </w:t>
      </w:r>
      <w:r>
        <w:rPr>
          <w:color w:val="000000" w:themeColor="text1"/>
          <w:sz w:val="28"/>
          <w:szCs w:val="28"/>
          <w:highlight w:val="white"/>
        </w:rPr>
        <w:t xml:space="preserve">Уполномоченного органа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заявления законным представителем за несовершеннолетнего, необходимо разрешение органов опеки и попечительства. Для получения разрешения заявителю необходимо обратиться в органы опеки и попечительства с соответствующим заявлением;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сверяет представленные экземпляры оригиналов и копий документов (в том числе нотариально удостоверенные) друг с другом и принимает</w:t>
      </w:r>
      <w:r>
        <w:rPr>
          <w:sz w:val="28"/>
          <w:szCs w:val="28"/>
        </w:rPr>
        <w:t xml:space="preserve"> нотариально заверенную копию</w:t>
      </w:r>
      <w:r>
        <w:rPr>
          <w:sz w:val="28"/>
          <w:szCs w:val="28"/>
        </w:rPr>
        <w:t xml:space="preserve"> после провер</w:t>
      </w:r>
      <w:r>
        <w:rPr>
          <w:sz w:val="28"/>
          <w:szCs w:val="28"/>
        </w:rPr>
        <w:t xml:space="preserve">ки соответствия копий оригиналу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информирует отказавшихся от приобретения жилого помещения в собственность в порядке приватизации лиц, имеющих право на его приватизацию и отказывающихся от этого права, о последствиях такого отказа;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регистрирует заявление в журнале регистрации заявлений по приватизации жилых помещений и выдает заявителю копию заявления о приватизации.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7) срок исполнения данного административного действия составляет не более 1 рабочего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3.6.2. Основанием для начала административного действия «</w:t>
      </w:r>
      <w:r>
        <w:rPr>
          <w:sz w:val="28"/>
          <w:szCs w:val="28"/>
          <w:highlight w:val="white"/>
        </w:rPr>
        <w:t xml:space="preserve">Рассмотрение заявления о приватизации и прилагаемых документов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white"/>
        </w:rPr>
        <w:t xml:space="preserve">является зарегистрированное заявление о приватизации и прилагаемые к нему документы.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3.6.2.1. Сотрудник Уполномоченного органа, ответственный за рассмотр</w:t>
      </w:r>
      <w:r>
        <w:rPr>
          <w:sz w:val="28"/>
          <w:szCs w:val="28"/>
        </w:rPr>
        <w:t xml:space="preserve">ение заявления о приватизации и прилагаемых документов: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проводит проверку заявления о приватизации и прилагаемых документов, предусмотренных </w:t>
      </w:r>
      <w:r>
        <w:rPr>
          <w:sz w:val="28"/>
          <w:szCs w:val="28"/>
          <w:highlight w:val="white"/>
        </w:rPr>
        <w:t xml:space="preserve">настоящим </w:t>
      </w:r>
      <w:r>
        <w:rPr>
          <w:sz w:val="28"/>
          <w:szCs w:val="28"/>
        </w:rPr>
        <w:t xml:space="preserve">Административным регламентом, на предмет их комплектности, а также полноты указанных в них сведений, необходимых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2) формирует и направляет межведомственные запросы в органы и </w:t>
      </w:r>
      <w:r>
        <w:rPr>
          <w:sz w:val="28"/>
          <w:szCs w:val="28"/>
          <w:highlight w:val="white"/>
        </w:rPr>
        <w:t xml:space="preserve">организации, если заявителем не были представлены документы, предусмотренные настоящим Административным регламентом;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после поступления ответа на межведомственные запросы в полном объеме и при наличии оснований для отказа в предоставлении муниципальной услуги, предусмотренных настоящим </w:t>
      </w:r>
      <w:r>
        <w:rPr>
          <w:sz w:val="28"/>
          <w:szCs w:val="28"/>
          <w:highlight w:val="white"/>
        </w:rPr>
        <w:t xml:space="preserve">Административным регламентом, подготавливает письмо об отказе в безво</w:t>
      </w:r>
      <w:r>
        <w:rPr>
          <w:sz w:val="28"/>
          <w:szCs w:val="28"/>
        </w:rPr>
        <w:t xml:space="preserve">змездной передаче жилого помещения в собственность граждан и передает на подпись уполномоченного лица Уполномоченного органа.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Подписанное письмо об отказе в безвозмездной передаче жилого помещения в собственность граждан, сотрудник Уполномоченного органа </w:t>
      </w:r>
      <w:r>
        <w:rPr>
          <w:sz w:val="28"/>
          <w:szCs w:val="28"/>
        </w:rPr>
        <w:t xml:space="preserve">передает на регистрацию в системе электронного документооборота;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после поступления ответа на межведомственные запросы в полном объеме и при отсутствии оснований для отказа в предостав</w:t>
      </w:r>
      <w:r>
        <w:rPr>
          <w:sz w:val="28"/>
          <w:szCs w:val="28"/>
        </w:rPr>
        <w:t xml:space="preserve">лении муниципальной услуги, предусмотренных настоящим Административным регламентом, осуществляет подготовку проекта договора о безвозмездной передаче жилого помещения (в зависимости от вида жилого помещения и формы собственности) в собственность граждан в 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экземплярах (при долевой собственности - дополнительно каждого экземпляра собственнику) и передает на подпись уполномоченного лица Уполномоченного органа.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</w:t>
      </w:r>
      <w:r>
        <w:rPr>
          <w:sz w:val="28"/>
          <w:szCs w:val="28"/>
        </w:rPr>
        <w:t xml:space="preserve">ом административного действия является подписанный уполномоченным лицом Уполномоченного органа договор о безвозмездной передаче жилого помещения в собственность граждан или письмо об отказе в безвозмездной передаче жилого помещения в собственность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Фиксация результата - занесение информации в журнал регистрации или в систему электронного документооборота.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3.6.2.2. Основанием для начала административного действия «Выдача на подпись гражданину договора о безвозмездной передаче жилого помещения в собственность граждан или решения об отказе в безвозмездной передаче жилого помещения в собственность граждан» явл</w:t>
      </w:r>
      <w:r>
        <w:rPr>
          <w:sz w:val="28"/>
          <w:szCs w:val="28"/>
        </w:rPr>
        <w:t xml:space="preserve">яется подписанный уполномоченным лицом Уполномоченного органа договор о безвозмездной передаче жилого помещения в собственность граждан или подписанное и зарегистрированное письмо об отказе в безвозмездной передаче жилого помещения в собственность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Сотрудник Уполномоченного органа уведомляет заявителя любым доступным способом связи о результате предоставления муниципальной услуги в срок не поздн</w:t>
      </w:r>
      <w:r>
        <w:rPr>
          <w:sz w:val="28"/>
          <w:szCs w:val="28"/>
        </w:rPr>
        <w:t xml:space="preserve">ее дня, следующего за днем регистрации письма об отказе в безвозмездной передаче жилого помещения в собственность граждан или подписания уполномоченным лицом Уполномоченного органа договора о безвозмездной передаче жилого помещения в собственность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Заявителем подписывается договор о безвозмездной передаче жилого помещения в собственность граждан при личном посещении Уполномоченного органа.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Экземпляры договора о безвозмездной передаче жилого помещения в собственность выдаются гражданам, экземпляр договора с пакетом документов формируется в дело.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3.6.2.3. Переход права собственности по подписанному сторонами </w:t>
      </w:r>
      <w:r>
        <w:rPr>
          <w:sz w:val="28"/>
          <w:szCs w:val="28"/>
        </w:rPr>
        <w:t xml:space="preserve">(Уполномоченным органом и заявителем) договору о безвозмездной передаче жилого помещения в собственность граждан подлежит обязательной регистрации в Управлении Федеральной службы государственной регистрации, кадастра и картографии по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19 Федерального закона от 13 июля 2015 года № 218-ФЗ «О государственной регист</w:t>
      </w:r>
      <w:r>
        <w:rPr>
          <w:sz w:val="28"/>
          <w:szCs w:val="28"/>
        </w:rPr>
        <w:t xml:space="preserve">рации недвижимости» орган местного самоуправления в срок не позднее пяти рабочих дней с даты заключения договора о безвозмездной передаче жилого помещения в собственность граждан (подписания его обеими сторонами) обязан направить в орган регистрации прав з</w:t>
      </w:r>
      <w:r>
        <w:rPr>
          <w:sz w:val="28"/>
          <w:szCs w:val="28"/>
        </w:rPr>
        <w:t xml:space="preserve">аявление о государственной регистрации прав и прилагаемые к нему документы в отношении соответствующего объекта недвижимости в порядке, установленном статьей 18 Федерального закона от 13 июля 2015 года № 218-ФЗ «О государственной регистрации недвижимости».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После совершения регистрационных действий заявитель может обратиться в </w:t>
      </w:r>
      <w:r>
        <w:rPr>
          <w:sz w:val="28"/>
          <w:szCs w:val="28"/>
          <w:highlight w:val="white"/>
        </w:rPr>
        <w:t xml:space="preserve">Уполномоченный орган за получением выписка из ЕГРН, подтверждающей переход права собственности.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3.6.2.4. Решение об отказе в безвозмездной передаче жилого помещения в собственность граждан в форме письма по желанию заявителя вручается ему лично по месту нахождения Уполномоченного органа в согласованное </w:t>
      </w:r>
      <w:r>
        <w:rPr>
          <w:sz w:val="28"/>
          <w:szCs w:val="28"/>
          <w:highlight w:val="white"/>
        </w:rPr>
        <w:t xml:space="preserve">время либо направляется в форме электронного документа, подписанного усиленной квалифицированной электронной подписью уполномоченного лица Уполномоченного органа на адрес электронной почты, но не позднее одного рабочего дня с даты подписания и регистрации.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По почте заявителю направляется письмо об отказе в безвозмездную передачу жилого помещения в собственность граждан в течени</w:t>
      </w:r>
      <w:r>
        <w:rPr>
          <w:sz w:val="28"/>
          <w:szCs w:val="28"/>
        </w:rPr>
        <w:t xml:space="preserve">е одного рабочего дня, следующего после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предоставить паспорт гражданина Российской Феде</w:t>
      </w:r>
      <w:r>
        <w:rPr>
          <w:sz w:val="28"/>
          <w:szCs w:val="28"/>
        </w:rPr>
        <w:t xml:space="preserve">рации, либо удостоверение личности военнослужащего Российской Федерации, военный билет, временное удостоверение личности гражданина Российской Федерации, а представитель заявителя - дополнительно документ, подтверждающий полномочия представителя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3.6.2.5. Фиксация выдачи результата предоставления муниципальной услуги лично заявителю - отметка в журнале регистрации или в системе электронного документооборота.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3.6.2.6. Срок исполнения данного административного действия составляет не более 1 рабочего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3.7. При предоставлении муниципальной услуги в электронной форме заявителю обеспечиваются: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получение</w:t>
      </w:r>
      <w:r>
        <w:rPr>
          <w:sz w:val="28"/>
          <w:szCs w:val="28"/>
        </w:rPr>
        <w:t xml:space="preserve"> информации о порядке и сроках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формирование</w:t>
      </w:r>
      <w:r>
        <w:rPr>
          <w:sz w:val="28"/>
          <w:szCs w:val="28"/>
        </w:rPr>
        <w:t xml:space="preserve"> заявления;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прием</w:t>
      </w:r>
      <w:r>
        <w:rPr>
          <w:sz w:val="28"/>
          <w:szCs w:val="28"/>
        </w:rPr>
        <w:t xml:space="preserve"> и регистрация Уполномоченным органом заявления и иных документов, необходимых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получение</w:t>
      </w:r>
      <w:r>
        <w:rPr>
          <w:sz w:val="28"/>
          <w:szCs w:val="28"/>
        </w:rPr>
        <w:t xml:space="preserve"> результата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получение</w:t>
      </w:r>
      <w:r>
        <w:rPr>
          <w:sz w:val="28"/>
          <w:szCs w:val="28"/>
        </w:rPr>
        <w:t xml:space="preserve"> сведений о ходе рассмотрения заявления;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осуществление</w:t>
      </w:r>
      <w:r>
        <w:rPr>
          <w:sz w:val="28"/>
          <w:szCs w:val="28"/>
        </w:rPr>
        <w:t xml:space="preserve"> оценки качества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досудебное</w:t>
      </w:r>
      <w:r>
        <w:rPr>
          <w:sz w:val="28"/>
          <w:szCs w:val="28"/>
        </w:rPr>
        <w:t xml:space="preserve">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3.8. Порядок осуществления административных процедур (действий) в электронной форме: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3.8.1. Формирование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</w:t>
      </w:r>
      <w:r>
        <w:rPr>
          <w:sz w:val="28"/>
          <w:szCs w:val="28"/>
        </w:rPr>
        <w:t xml:space="preserve">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заявления заявителю обеспечивается: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 возможность копирования и сохранения заявления и иных документов, предусмотренных 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стоящим Административным регламентом, необходимых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 возможность печати на бумажном носителе копии электронной формы заявления;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 возможность вернуться на любой из этапов заполнения электронной формы заявления без потери ранее введенной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3.8.2.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3.8.3. Электронное заявление становится доступным для должност</w:t>
      </w:r>
      <w:r>
        <w:rPr>
          <w:sz w:val="28"/>
          <w:szCs w:val="28"/>
        </w:rPr>
        <w:t xml:space="preserve">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Ответственное должностное лицо: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проверяет</w:t>
      </w:r>
      <w:r>
        <w:rPr>
          <w:sz w:val="28"/>
          <w:szCs w:val="28"/>
        </w:rPr>
        <w:t xml:space="preserve"> наличие электронных заявлений, поступивших с ЕПГУ, с периодом не реже 2 раз в день;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рассматривает</w:t>
      </w:r>
      <w:r>
        <w:rPr>
          <w:sz w:val="28"/>
          <w:szCs w:val="28"/>
        </w:rPr>
        <w:t xml:space="preserve"> поступившие заявления и приложенные образы документов (документы);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производит</w:t>
      </w:r>
      <w:r>
        <w:rPr>
          <w:sz w:val="28"/>
          <w:szCs w:val="28"/>
        </w:rPr>
        <w:t xml:space="preserve"> действия в соответствии с пунк</w:t>
      </w:r>
      <w:r>
        <w:rPr>
          <w:sz w:val="28"/>
          <w:szCs w:val="28"/>
          <w:highlight w:val="white"/>
        </w:rPr>
        <w:t xml:space="preserve">том 3.6. настоящего Административного регламента.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3.8.4. Заявителю в качестве результата предоставления муниципальной услуги обеспечивается возможность получения документа: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виде бумажного документа, подтверждающего содержание электронного документа, который заявитель получает при личном обращении в Уполномоченный орган (многофункциональный центр).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3.8.5. Получение информации о ходе рассмотрения заявл</w:t>
      </w:r>
      <w:r>
        <w:rPr>
          <w:sz w:val="28"/>
          <w:szCs w:val="28"/>
        </w:rPr>
        <w:t xml:space="preserve">ения и о результате предоставления муни</w:t>
      </w:r>
      <w:r>
        <w:rPr>
          <w:sz w:val="28"/>
          <w:szCs w:val="28"/>
        </w:rPr>
        <w:t xml:space="preserve">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в электронной форме заявителю направляется: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</w:t>
      </w:r>
      <w:r>
        <w:rPr>
          <w:sz w:val="28"/>
          <w:szCs w:val="28"/>
        </w:rPr>
        <w:t xml:space="preserve">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 уведомление о результатах рассмотрения документов, необходимых для предос</w:t>
      </w:r>
      <w:r>
        <w:rPr>
          <w:sz w:val="28"/>
          <w:szCs w:val="28"/>
        </w:rPr>
        <w:t xml:space="preserve">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keepLines/>
        <w:keepNext/>
        <w:rPr>
          <w:b w:val="0"/>
          <w:bCs w:val="0"/>
          <w:sz w:val="28"/>
          <w:szCs w:val="28"/>
        </w:rPr>
        <w:outlineLvl w:val="2"/>
      </w:pPr>
      <w:r>
        <w:rPr>
          <w:b w:val="0"/>
          <w:bCs w:val="0"/>
          <w:sz w:val="28"/>
          <w:szCs w:val="28"/>
          <w:lang w:eastAsia="en-US"/>
        </w:rPr>
        <w:t xml:space="preserve">Межведомственное информационное взаимодействие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обращение гражданина в Уполномоченный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поступление документов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ГБУ НО «УМФЦ».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3.10. Процедура проводится в случаях, если в распоряжении органов государственной власти, органов местного самоуправления, либо подведомственных государственным органам или органам мест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ного самоуправления организаций эти документы (их копии или сведения, содержащиеся в них) отсутствуют, могут быть направлены гражданином в Уполномоченный орган в электронной форме посредством Единого портала государственных и муниципальных услуг (функций).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3.11. В день наступления основания для начала административно</w:t>
      </w:r>
      <w:r>
        <w:rPr>
          <w:rFonts w:ascii="Times New Roman" w:hAnsi="Times New Roman" w:cs="Times New Roman"/>
          <w:sz w:val="28"/>
          <w:szCs w:val="28"/>
        </w:rPr>
        <w:t xml:space="preserve">й процедуры специалист Уполномоченного органа  для получения документов (их копий или сведений, содержащихся в них), указанн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х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таблице 2 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 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стоящему Регламенту, направляет межведомственные запросы в органы государственной власти, отраслевы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(функциональные) и территориальные органы администрации города, либо подведомственные государственным органам или отраслевым (функциональным) и территориальным органам администрации города организации, в распоряжении которых находятся данные документы,  </w:t>
      </w:r>
      <w:r>
        <w:rPr>
          <w:rFonts w:ascii="Times New Roman" w:hAnsi="Times New Roman" w:cs="Times New Roman"/>
          <w:bCs/>
          <w:sz w:val="28"/>
          <w:szCs w:val="28"/>
          <w:highlight w:val="white"/>
          <w:lang w:bidi="ru-RU"/>
        </w:rPr>
        <w:t xml:space="preserve">а также Управление Федеральной службы государствен</w:t>
      </w:r>
      <w:r>
        <w:rPr>
          <w:rFonts w:ascii="Times New Roman" w:hAnsi="Times New Roman" w:cs="Times New Roman"/>
          <w:bCs/>
          <w:sz w:val="28"/>
          <w:szCs w:val="28"/>
          <w:highlight w:val="white"/>
          <w:lang w:bidi="ru-RU"/>
        </w:rPr>
        <w:t xml:space="preserve">ной регистрации, кадастра и картографии по Нижегородской области, Министерство внутренних дел Российской Федерации,  органы местного самоуправления Нижегородской области, организации технической инвентаризации, органы ЗАГСА, органы опеки и попечительства, </w:t>
      </w:r>
      <w:r>
        <w:rPr>
          <w:rFonts w:ascii="Times New Roman" w:hAnsi="Times New Roman" w:cs="Times New Roman"/>
          <w:bCs/>
          <w:sz w:val="28"/>
          <w:szCs w:val="28"/>
          <w:highlight w:val="white"/>
          <w:lang w:bidi="ru-RU"/>
        </w:rPr>
        <w:t xml:space="preserve">домоуправляющие</w:t>
      </w:r>
      <w:r>
        <w:rPr>
          <w:rFonts w:ascii="Times New Roman" w:hAnsi="Times New Roman" w:cs="Times New Roman"/>
          <w:bCs/>
          <w:sz w:val="28"/>
          <w:szCs w:val="28"/>
          <w:highlight w:val="white"/>
          <w:lang w:bidi="ru-RU"/>
        </w:rPr>
        <w:t xml:space="preserve"> компании, архивные службы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поставщики данных).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Органы государственной власти, отраслев</w:t>
      </w:r>
      <w:r>
        <w:rPr>
          <w:rFonts w:ascii="Times New Roman" w:hAnsi="Times New Roman" w:cs="Times New Roman"/>
          <w:sz w:val="28"/>
          <w:szCs w:val="28"/>
        </w:rPr>
        <w:t xml:space="preserve">ые (функциональные) и территориальные органы администрации города, либо подведомственные государственным органам или отраслевым (функциональным) и территориальным органам администрации города организации, в распоряжении которых находятся документы, указанн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ые в таблице 2 Приложения к настоящему Регламенту, в установленный срок (не более пяти рабочих дней со дня поступления запроса) представ</w:t>
      </w:r>
      <w:r>
        <w:rPr>
          <w:rFonts w:ascii="Times New Roman" w:hAnsi="Times New Roman" w:cs="Times New Roman"/>
          <w:sz w:val="28"/>
          <w:szCs w:val="28"/>
        </w:rPr>
        <w:t xml:space="preserve">ляют данные документы (их копии или сведения, содержащиеся в них).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Сроки, способы направления межведомственного запроса и ответа на запрос, переч</w:t>
      </w:r>
      <w:r>
        <w:rPr>
          <w:rFonts w:ascii="Times New Roman" w:hAnsi="Times New Roman" w:cs="Times New Roman"/>
          <w:sz w:val="28"/>
          <w:szCs w:val="28"/>
        </w:rPr>
        <w:t xml:space="preserve">ень сведений, направляемых в составе запроса и передаваемых в составе ответа на запрос, установлены согласованной администрацией города Нижнего Новгорода с поставщиками данных технологической картой межведомственного взаимодействия по муниципальной услуге.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3.14. Срок выполнения административной процедуры составляет не более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 рабочих дней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Результат процедуры - поступление в Уполномоченный орган запрашиваемых документов (их копий или сведений, содержащихся в них).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rPr>
          <w:b w:val="0"/>
          <w:bCs w:val="0"/>
          <w:sz w:val="28"/>
          <w:szCs w:val="28"/>
        </w:rPr>
        <w:outlineLvl w:val="2"/>
      </w:pPr>
      <w:r>
        <w:rPr>
          <w:b w:val="0"/>
          <w:bCs w:val="0"/>
          <w:sz w:val="28"/>
          <w:szCs w:val="28"/>
          <w:lang w:eastAsia="en-US"/>
        </w:rPr>
        <w:t xml:space="preserve">Принятие решения о предоставлении (об отказе в предоставлении)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3.16.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Специалист отдела Уполномоченного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органа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рассматривает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заявление, справки и документы, в том числе поступившие в рамках межведомстве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нного взаимодействия,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bookmarkStart w:id="0" w:name="_GoBack"/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0 рабочих дней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 момента принятия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3.17. </w:t>
      </w:r>
      <w:r>
        <w:rPr>
          <w:bCs/>
          <w:color w:val="000000" w:themeColor="text1"/>
          <w:sz w:val="28"/>
          <w:szCs w:val="28"/>
          <w:highlight w:val="white"/>
        </w:rPr>
        <w:t xml:space="preserve">При выявлении оснований для отказа в предоставлении муниципальной услуги Специалист отдела готовит и направляет гражданину уведомление об отказе с указанием причин отказа </w:t>
      </w:r>
      <w:r>
        <w:rPr>
          <w:bCs/>
          <w:color w:val="000000" w:themeColor="text1"/>
          <w:sz w:val="28"/>
          <w:szCs w:val="28"/>
          <w:highlight w:val="white"/>
        </w:rPr>
        <w:t xml:space="preserve">в срок, установленный пунктом 3.18. Регламента.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36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3.18. Заявителю отказывается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основаниям, указанными в таблице 3 Приложения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rPr>
          <w:b w:val="0"/>
          <w:bCs w:val="0"/>
          <w:sz w:val="28"/>
          <w:szCs w:val="28"/>
        </w:rPr>
        <w:outlineLvl w:val="2"/>
      </w:pPr>
      <w:r>
        <w:rPr>
          <w:b w:val="0"/>
          <w:bCs w:val="0"/>
          <w:sz w:val="28"/>
          <w:szCs w:val="28"/>
          <w:highlight w:val="white"/>
          <w:lang w:eastAsia="en-US"/>
        </w:rPr>
        <w:t xml:space="preserve">Предоставление результата Услуги</w:t>
      </w:r>
      <w:r>
        <w:rPr>
          <w:b w:val="0"/>
          <w:bCs w:val="0"/>
          <w:sz w:val="28"/>
          <w:szCs w:val="28"/>
          <w:lang w:eastAsia="en-US"/>
        </w:rPr>
      </w:r>
      <w:r>
        <w:rPr>
          <w:b w:val="0"/>
          <w:bCs w:val="0"/>
          <w:sz w:val="28"/>
          <w:szCs w:val="28"/>
        </w:rPr>
      </w:r>
    </w:p>
    <w:p>
      <w:pPr>
        <w:ind w:firstLine="567"/>
        <w:jc w:val="both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3.19. Выдача результата предоставления муниципальной услуги, а </w:t>
      </w:r>
      <w:r>
        <w:rPr>
          <w:sz w:val="28"/>
          <w:szCs w:val="28"/>
          <w:highlight w:val="white"/>
        </w:rPr>
        <w:t xml:space="preserve">именно  </w:t>
      </w:r>
      <w:r>
        <w:rPr>
          <w:sz w:val="28"/>
          <w:szCs w:val="28"/>
          <w:lang w:bidi="ru-RU"/>
        </w:rPr>
        <w:t xml:space="preserve">договора</w:t>
      </w:r>
      <w:r>
        <w:rPr>
          <w:sz w:val="28"/>
          <w:szCs w:val="28"/>
          <w:lang w:bidi="ru-RU"/>
        </w:rPr>
        <w:t xml:space="preserve"> о безвозмездной передаче жилого помещения в собственность граждан, </w:t>
      </w:r>
      <w:r>
        <w:rPr>
          <w:sz w:val="28"/>
          <w:szCs w:val="28"/>
        </w:rPr>
        <w:t xml:space="preserve">осуществляется непосредственно в Уполномоченном органе.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center"/>
        <w:widowControl w:val="off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</w:t>
      </w:r>
      <w:r>
        <w:rPr>
          <w:b w:val="0"/>
          <w:bCs w:val="0"/>
          <w:color w:val="000000"/>
          <w:sz w:val="28"/>
          <w:szCs w:val="28"/>
        </w:rPr>
        <w:t xml:space="preserve">редоставление муниципальной услуги в упреждающем 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ind w:firstLine="567"/>
        <w:jc w:val="center"/>
        <w:widowControl w:val="off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(</w:t>
      </w:r>
      <w:r>
        <w:rPr>
          <w:b w:val="0"/>
          <w:bCs w:val="0"/>
          <w:color w:val="000000"/>
          <w:sz w:val="28"/>
          <w:szCs w:val="28"/>
        </w:rPr>
        <w:t xml:space="preserve">проактивном</w:t>
      </w:r>
      <w:r>
        <w:rPr>
          <w:b w:val="0"/>
          <w:bCs w:val="0"/>
          <w:color w:val="000000"/>
          <w:sz w:val="28"/>
          <w:szCs w:val="28"/>
        </w:rPr>
        <w:t xml:space="preserve">) режиме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3.20. Предоставление муниципальной услуги </w:t>
      </w:r>
      <w:r>
        <w:rPr>
          <w:color w:val="000000"/>
          <w:sz w:val="28"/>
          <w:szCs w:val="28"/>
          <w:highlight w:val="white"/>
        </w:rPr>
        <w:t xml:space="preserve">в упреждающем (</w:t>
      </w:r>
      <w:r>
        <w:rPr>
          <w:color w:val="000000"/>
          <w:sz w:val="28"/>
          <w:szCs w:val="28"/>
          <w:highlight w:val="white"/>
        </w:rPr>
        <w:t xml:space="preserve">проактивном</w:t>
      </w:r>
      <w:r>
        <w:rPr>
          <w:color w:val="000000"/>
          <w:sz w:val="28"/>
          <w:szCs w:val="28"/>
          <w:highlight w:val="white"/>
        </w:rPr>
        <w:t xml:space="preserve">) режиме</w:t>
      </w:r>
      <w:r>
        <w:rPr>
          <w:sz w:val="28"/>
          <w:szCs w:val="28"/>
          <w:highlight w:val="white"/>
        </w:rPr>
        <w:t xml:space="preserve"> в соответ</w:t>
      </w:r>
      <w:r>
        <w:rPr>
          <w:sz w:val="28"/>
          <w:szCs w:val="28"/>
        </w:rPr>
        <w:t xml:space="preserve">ствии с частью 1 статьи 7.3 Федерального закона № 210-ФЗ </w:t>
      </w:r>
      <w:r>
        <w:rPr>
          <w:color w:val="000000"/>
          <w:sz w:val="28"/>
          <w:szCs w:val="28"/>
        </w:rPr>
        <w:t xml:space="preserve">не предусмотрено.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spacing w:line="288" w:lineRule="atLeast"/>
        <w:rPr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  <w:t xml:space="preserve">IV.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Cпособы</w:t>
      </w:r>
      <w:r>
        <w:rPr>
          <w:b w:val="0"/>
          <w:bCs w:val="0"/>
          <w:sz w:val="28"/>
          <w:szCs w:val="28"/>
          <w:highlight w:val="white"/>
        </w:rPr>
        <w:t xml:space="preserve"> информирования заявителя об изменении статуса рассмотрения запроса о предоставлении государственной услуги.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yellow"/>
        </w:rPr>
        <w:br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  <w:highlight w:val="white"/>
        </w:rPr>
        <w:t xml:space="preserve">Информирование заявителя об изменении статуса рассмотре</w:t>
      </w:r>
      <w:r>
        <w:rPr>
          <w:sz w:val="28"/>
          <w:szCs w:val="28"/>
          <w:highlight w:val="white"/>
        </w:rPr>
        <w:t xml:space="preserve">ния запроса заявителя о предоставлении муниципальной услуги проводится одним из следующих способов: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4.1. В</w:t>
      </w:r>
      <w:r>
        <w:rPr>
          <w:sz w:val="28"/>
          <w:szCs w:val="28"/>
          <w:highlight w:val="white"/>
        </w:rPr>
        <w:t xml:space="preserve"> устной форме по телефону и (или) на личном приеме в Уполномоченном органе.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4.2. В</w:t>
      </w:r>
      <w:r>
        <w:rPr>
          <w:sz w:val="28"/>
          <w:szCs w:val="28"/>
          <w:highlight w:val="white"/>
        </w:rPr>
        <w:t xml:space="preserve"> письменной форме почтовым отправлением по адресу, указанному заявителем (представителем).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4.3. В письменной форме путем направления информации по</w:t>
      </w:r>
      <w:r>
        <w:rPr>
          <w:sz w:val="28"/>
          <w:szCs w:val="28"/>
          <w:highlight w:val="white"/>
        </w:rPr>
        <w:t xml:space="preserve"> адресу электронной почты, указанному заявителем (представителем).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line="288" w:lineRule="atLeast"/>
        <w:rPr>
          <w:color w:val="ff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ff0000"/>
          <w:sz w:val="28"/>
          <w:szCs w:val="28"/>
          <w:highlight w:val="yellow"/>
        </w:rPr>
      </w:r>
      <w:r>
        <w:rPr>
          <w:color w:val="ff0000"/>
          <w:sz w:val="28"/>
          <w:szCs w:val="28"/>
          <w:highlight w:val="yellow"/>
        </w:rPr>
      </w:r>
      <w:r>
        <w:rPr>
          <w:color w:val="ff0000"/>
          <w:sz w:val="28"/>
          <w:szCs w:val="28"/>
          <w:highlight w:val="yellow"/>
        </w:rPr>
      </w:r>
    </w:p>
    <w:p>
      <w:pPr>
        <w:ind w:firstLine="540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540"/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Административному регламенту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предоставления муниципальной услуги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Передача в собственность граждан занимаемых ими жилых помещений жилищного фонда (приватизация жилищного фонда)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Пер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муниципальной услуги, оснований для приостановления предоставления муниципальной услуги или отказа в предоставлении муниципальной  услуги, формы запроса о предоставлении муниципальной услуги и документов, необходимых для предоставления муниципальной услуги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. Перечень условных обозначений и сокращений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934"/>
        <w:ind w:firstLine="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Административный регламент</w:t>
      </w:r>
      <w:r>
        <w:rPr>
          <w:rFonts w:ascii="Times New Roman" w:hAnsi="Times New Roman"/>
          <w:sz w:val="28"/>
          <w:szCs w:val="28"/>
          <w:lang w:bidi="ru-RU"/>
        </w:rPr>
        <w:t xml:space="preserve">, регламент –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дминистративный регламент предоставления муниципальной услуги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Передача в собственность граждан занимаемых ими жилых помещений жилищного фонда (приватизация жилищного фонда)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lang w:bidi="ru-RU"/>
        </w:rPr>
        <w:t xml:space="preserve">;</w:t>
      </w:r>
      <w:r>
        <w:rPr>
          <w:rFonts w:ascii="Times New Roman" w:hAnsi="Times New Roman"/>
          <w:sz w:val="28"/>
          <w:szCs w:val="28"/>
          <w:lang w:bidi="ru-RU"/>
        </w:rPr>
      </w:r>
      <w:r>
        <w:rPr>
          <w:rFonts w:ascii="Times New Roman" w:hAnsi="Times New Roman"/>
          <w:sz w:val="28"/>
          <w:szCs w:val="28"/>
          <w:lang w:bidi="ru-RU"/>
        </w:rPr>
      </w:r>
    </w:p>
    <w:p>
      <w:pPr>
        <w:pStyle w:val="934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 Муниципальная услуга –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муниципальная услуга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Передача в собственность граждан занимаемых ими жилых помещений жилищного фонда (приватизация жилищного фонда)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4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3. Уполномоченный орган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муниципальное казенное учреждение «Нижегородское жилищное агентство»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4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Выписка из ЕГРН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официальный документ со сведениями из Единого государственного реестра недвижимости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4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5. ЕПГУ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федеральная государственная информационная система «Единый портал государственных и муниципальных услуг (функций)» (https://www.gosuslugi.ru/);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ЕСИА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Единая система идентификации и аутентификации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4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7. Официальные сайты – официальный сайт администрации города Нижнего Новгорода </w:t>
      </w:r>
      <w:hyperlink r:id="rId11" w:tooltip="https://admgor.nnov.ru/" w:history="1">
        <w:r>
          <w:rPr>
            <w:rStyle w:val="901"/>
            <w:rFonts w:ascii="Times New Roman" w:hAnsi="Times New Roman" w:eastAsia="Times New Roman" w:cs="Times New Roman"/>
            <w:sz w:val="28"/>
            <w:szCs w:val="28"/>
            <w:lang w:bidi="ru-RU"/>
          </w:rPr>
          <w:t xml:space="preserve">https://admgor.nnov.ru/</w:t>
        </w:r>
      </w:hyperlink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,  многофункционального центра в информационно-телекоммуникационной сети «Интернет»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2" w:tooltip="https://umfc-no.ru" w:history="1">
        <w:r>
          <w:rPr>
            <w:rStyle w:val="901"/>
            <w:rFonts w:ascii="Times New Roman" w:hAnsi="Times New Roman" w:eastAsia="Times New Roman" w:cs="Times New Roman"/>
            <w:sz w:val="28"/>
            <w:szCs w:val="28"/>
          </w:rPr>
          <w:t xml:space="preserve">https://umfc-no.ru</w:t>
        </w:r>
      </w:hyperlink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</w:p>
    <w:p>
      <w:pPr>
        <w:pStyle w:val="934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8. ГИС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государственная информационная система, используемая Уполномоченным органом для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</w:p>
    <w:p>
      <w:pPr>
        <w:pStyle w:val="934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9. Региональный портал – портал государственных услуг Нижегородской области </w:t>
      </w:r>
      <w:hyperlink r:id="rId13" w:tooltip="https://gu.nnov.ru" w:history="1">
        <w:r>
          <w:rPr>
            <w:rStyle w:val="901"/>
            <w:rFonts w:ascii="Times New Roman" w:hAnsi="Times New Roman"/>
            <w:sz w:val="28"/>
            <w:szCs w:val="28"/>
          </w:rPr>
          <w:t xml:space="preserve">https://gu.nnov.ru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</w:p>
    <w:p>
      <w:pPr>
        <w:pStyle w:val="934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10. ГБУ НО «УМФЦ» – Государственное казенное учреждение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Нижегородской области «Многофункциональный центр предоставления государственных и муниципальных услуг города Нижнего Новгорода».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</w:p>
    <w:p>
      <w:pPr>
        <w:pStyle w:val="934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11. Официальный сайт ГБУ НО «УМФЦ» -  официальный сайт многофункционального центра в информационно-телекоммуникационной сети «Интернет»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4" w:tooltip="https://umfc-no.ru" w:history="1">
        <w:r>
          <w:rPr>
            <w:rStyle w:val="901"/>
            <w:rFonts w:ascii="Times New Roman" w:hAnsi="Times New Roman" w:eastAsia="Times New Roman" w:cs="Times New Roman"/>
            <w:sz w:val="28"/>
            <w:szCs w:val="28"/>
          </w:rPr>
          <w:t xml:space="preserve">https://umfc-no.ru</w:t>
        </w:r>
      </w:hyperlink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. Идентификаторы категорий (признаков) заявителей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Таблица 1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5636"/>
        <w:gridCol w:w="2262"/>
      </w:tblGrid>
      <w:tr>
        <w:tblPrEx/>
        <w:trPr>
          <w:trHeight w:val="276"/>
        </w:trPr>
        <w:tc>
          <w:tcPr>
            <w:tcW w:w="15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636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lang w:eastAsia="ru-RU"/>
              </w:rPr>
              <w:t xml:space="preserve">Наименования отдельных признаков заявителей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26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Граждане Российской Федерации, имеющие право пользования жилыми помещениями муниципального жилищного фонда городского округа город Нижний Новгород Нижегородской области на условиях социального найма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48"/>
        </w:trPr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Российской Федерации, имеющие право пользования жилыми помещениями муниципального жилищного фонда городского округа город Нижний Новгород Нижегородской области на условиях социального найма, действующие на основании нотариально удостоверенной доверенности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09"/>
        </w:trPr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Законные представители граждан Российской Федерации, имеющие право пользования жилыми помещениями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ципального жилищного фонда городского округа город Нижний Новгород Нижегородской области на условиях социального найма (органы опеки и попечительства, руководители учреждений для детей-сирот и детей, оставшихся без попечения родителей, опекуны (попечители)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Приемные родители или иные законные представители несовершеннолетних, не достигших возраста 14 лет на основании документа, подтверждающего полномочия законного представителя (решение органа опеки и попечительства о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значении опеки (попечительства)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Законные представители граждан Российской Федерации, имеющие право пользования жилыми помещениями муниципального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жилищного фонда городского округа город Нижний Новгород Нижегородской области на условиях социального найма, в установленном порядке признанных недееспособными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63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Законные представители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есовершеннолетни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имеющие право пользования жилым помещением и проживающие совместно с лицами, которым это жилое помещение передается в общую с несовершеннолетними собственность, или несовершен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нолетние, проживающие отдельно от указанных лиц, но не утратившие право пользования данным жилым помещением (несовершеннолетними, достигшими возраста 14 лет, оформляются самостоятельно с согласия их законных представителей и органов опеки и попечительства)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val="en-US" w:eastAsia="ru-RU"/>
        </w:rPr>
        <w:t xml:space="preserve">III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2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92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2"/>
        <w:gridCol w:w="1644"/>
        <w:gridCol w:w="3101"/>
        <w:gridCol w:w="2693"/>
        <w:gridCol w:w="19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Перечень необходимых для предоставления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Заявление 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Документ, удостоверяющий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личность представителя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удостоверения личности заявителя (представителя заявителя) при личном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обращении;  при обращении посредством ЕПГУ, РПГУ – указываются реквизиты документа, удостоверяющего личность в интерактивной форме заявления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Б,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Д,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Доверенность на лицо, имеющее право действовать от имени заявителя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Для физических лиц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редставляется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нотариально заверенная доверенность (оригинал)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или заверенная в установленном порядке копия доверенности  при личном обращении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; при обращении посредством ЕПГУ, РПГУ направляется доверенность в электронной форме, заверенная усиленной квалифицированной электронной подписью   руководителя юридического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нотариальн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доверенность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оформляется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для совершения действий, связанных с приватизацией указанного в ней жилого помещения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А-Е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Заявления об отказе от приобретения жилого помещения в собственность в порядке приватизации от лиц, имеющих право на его приватизацию и отказывающихся от этого права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(в случае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подачи заявления законным представителем за несовершеннолетнего, необходимо разрешение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органов опеки и попечительства)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Предоставляется оригинал документа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нотариально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заверенная в установленном порядке копия согласия на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иватизацию при личном обращении; 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Справка о местах проживания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Российской Федерации после 1 января 1992 года, подтверждающие, что в приватизации ранее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занимаемых ими жилых помещений они не участвовали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случае, если граждане, намеревающиеся принять жилое помещение в собственность в пор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ядке приватизации, прибыли на постоянное жительство в городской округ город Нижний Новгород Нижегородской области после 1 января 1992 года или изменили место жительства в городском округе город Нижний Новгород Нижегородской области после 1 января 1992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оригинал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А-Е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Паспорт гражданина Российской Федерации, удостоверяющего личность гражданина Российской Федерации на террит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ории Российской Федерации (страницы с указанием фамилии, имени, отчества, места жительства, детей) всех заявителей, удостоверение личности военнослужащего Российской Федерации, военный билет, временное удостоверение личности гражданина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Предоставляется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копия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документа для удостоверения личности заявителя при 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чном обращении;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при обращении посредством ЕПГУ, РПГУ – указываются реквизиты документа, удостоверяющего личность в интерактивной форме заявления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окумент предоставляется в одном экземпляре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для дальнейшей подачи заявления в орган регистрации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(в соответствии с п.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3.6.2.3.регламента)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Справка о характеристике жилого помещения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выданная уполномоченной организацией, осуществляющей технический учет объектов недвижимости и план жилого помещения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оригинал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Выписка из лицевого счета, содержащая перечень лиц имеющих право пользования жилым помещением на условиях социального найма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оригинал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авляется в одном экземпляре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носит информационный характер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социального найма жилого помещения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Согласие органов опеки и попечительства на передачу в собственность жилых помещений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оригинал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Предварительное разрешение органов опеки и попечительства на передачу в собственность жилых помещений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оригинал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Разрешение органов опеки и попечительства на отказ от участия в приватизации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оригинал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Свидетельство о рождении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Предоставляется копия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документа при личном обращении; 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окумент предоставляется в одном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экземпляре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для дальнейшей подачи заявления в орган регистрации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(в соответствии с п.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3.6.2.3.регламента)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Акт органов опеки и попечительства о назначении опекуна или попечителя с целью подтверждения полномочий законного представителя физического лица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Выписка об отсутствии зарегистрированных прав на недвижимое имущество (по данным реестровой книги в период до 20.04.1996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Выписка об отсутствии зарегистрированных прав на недвижимое имущество (по данным Поземельной книги в пер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иод с 29.04.1996 по 30.06.1998)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А-Е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Согласие на обработку персональных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тов, необходимых в соответствии с законодательством или иными нормативными правовыми актами для предоставления муниципальной услуги, которые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заявитель вправе представить по собственной 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циативе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, так как они подлежат представлению в рамках межведомственного информационного взаимодействи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ЕГРН об основных характеристиках и зарегистрированных правах на объект недвижимости на приватизируемое 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ЕГРН о правах отдельного лица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имевшиеся (имеющиеся) у него объекты недвижимости по состоянию на дату подачи заявления на каждого члена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дресная справка, содержащая сведения о лицах, зарегистрированных по месту жительства в жилом помещении, подлежащем приватизации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видетельство о заключении брака (органы записи актов гражданского состояния)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видетельство о расторжении брака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видетельство о перемени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хранное обязательство (если гражданин приватизирует жилое помещение, являющееся объектом культурного наследия либо частью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культурного наследия)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Предоставляется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оригинал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 при личном обращении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обращении посредством ЕПГУ в виде электронного документа, заверенного электронной подписью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 предоставляется в одном экземпляре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законодательством или иными нормативным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 правовыми актами для предоставления муниципальной услуги, которые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лицах, зарегистрированных по месту пребывания или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месту жительства, а также состоящих на миграционном учёте, совместно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одному адресу.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Запрашивается посредством СМЭВ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 Уполномоченный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регистрационного досье о регистрации граждан РФ (полное)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Запрашивается посредством СМЭВ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 Уполномоченный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действительности Паспорта Гражданина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Запрашивается посредством СМЭВ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 Уполномоченный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из ЕГР ЗАГС по запросу сведений о рождении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Запрашивается посредством СМЭВ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 Уполномоченный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 ЗАГС о перемене фамилии, имени, отчестве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Запрашивается посредством СМЭВ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 Уполномоченный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из ЕГР ЗАГС по запросу сведений о 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Запрашивается посредством СМЭВ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Запрашивает Уполномоченный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IV. Исчерпывающий перечень оснований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для отказа в приеме запроса о предоставлении муниципальной услуги 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 3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70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8"/>
        <w:gridCol w:w="6492"/>
        <w:gridCol w:w="25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Идентификатор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 поданы в орган, неуполномоченный на предоставление муниципальной услуги.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- 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неполного комплекта документов.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Представленные документы имеют повреждения, наличие которых не позволяет истолковать их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Представленные электронные образы документов не позволяют прочитать текст документа и (или) распознать реквизиты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Подача запроса о предоставлении муниципальной услуги и документов, необходимых для предоставления муниципальной услуги, в электронной форме произведена с нарушением установленных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Некорректное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Неустановление личности лица, обратившегося за предоставлением муниципальной услуги (непредъявление данным лицом документа, удостоверяющего его личность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соответствии с законодательством Российской Федерации; отказ данного лица предъявить документ)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документов, подтверждающих полномочия уполномоченного представителя заявителя на представление заявления и документов, необходимых для предоставления муниципальной услуги, или отказ указанного лица предъявить такие документы в случае представления заявлени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я и документов лично этим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zh-CN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ind w:righ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истечении срока, установленного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п.2.10 Административного регламента не поступил платеж и (или) не представлен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документ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подтверждающий оплату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 исключением случаев, при которых заявитель освобождается 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платежей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А – 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приостановления предоставления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в предоставлении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Сведения в представленных документах, не соответствуют сведениям, указанным в заявлении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есоответствие документов, необходимых для предоставления муниципальной услуги, требованиям действующего законодательства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анные, полученные в порядке межведомственного информационного взаимодействия, не соответствуют данным предоставленным заявителем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илое помещение не подлежит безвозмездной передаче в собственность граждан в соответствии с Законом Российской Федерации от 4 июля 1991 года № 1541-1 «О приватизации жилищног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о фонда в Российской Федерации»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илое помещение не является жилым помещением муниципального жилищного фонда городского округа город Нижний Новгород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– Е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V. Формы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запросов о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предоставлении муниципальной услуги и документов, необходимых для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предоставления муниципальной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услуги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tbl>
      <w:tblPr>
        <w:tblW w:w="9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4"/>
        <w:gridCol w:w="2389"/>
        <w:gridCol w:w="3748"/>
        <w:gridCol w:w="2472"/>
      </w:tblGrid>
      <w:tr>
        <w:tblPrEx/>
        <w:trPr>
          <w:trHeight w:val="2357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№№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23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Идентификатор категорий (признаков) заявителей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Наименование запроса о предоставлении муниципальной услуги/документа, необходимого для предоставления услуги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Форма запроса о предоставлении муниципальной услуги и документов, необходимых для предоставления муниципальной услуги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29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23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А-Е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8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1, форма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6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23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А-Е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8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Согласие на обработку персональных данных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36"/>
        </w:trPr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8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144" w:type="dxa"/>
              <w:top w:w="72" w:type="dxa"/>
              <w:right w:w="144" w:type="dxa"/>
              <w:bottom w:w="72" w:type="dxa"/>
            </w:tcMar>
            <w:tcW w:w="23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– 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8" w:type="dxa"/>
            <w:textDirection w:val="lrTb"/>
            <w:noWrap w:val="false"/>
          </w:tcPr>
          <w:p>
            <w:pPr>
              <w:ind w:left="142" w:right="0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об исправлении допущенных опечаток и ошибок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8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4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775"/>
        <w:tblW w:w="0" w:type="auto"/>
        <w:tblLayout w:type="fixed"/>
        <w:tblLook w:val="04A0" w:firstRow="1" w:lastRow="0" w:firstColumn="1" w:lastColumn="0" w:noHBand="0" w:noVBand="1"/>
      </w:tblPr>
      <w:tblGrid>
        <w:gridCol w:w="4794"/>
        <w:gridCol w:w="50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организацию по приватизации жилищного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5"/>
              <w:ind w:firstLine="4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от гражданина (граждан)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(ФИО, паспортные данные: серия, номер, каким органом и когда выдан паспорт)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проживающих по адресу: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93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firstLine="2268"/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ФОРМА ЗАЯВЛЕНИЯ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 передать   в  собственность  (долевую,  совместную  -  ненужное зачеркнуть) квартиру (комнату) по адресу: 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кадастровый номер:_______________________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4"/>
        <w:ind w:firstLine="540"/>
        <w:jc w:val="both"/>
        <w:rPr>
          <w:strike/>
          <w:color w:val="ff0000"/>
          <w:sz w:val="24"/>
          <w:szCs w:val="24"/>
        </w:rPr>
      </w:pPr>
      <w:r>
        <w:rPr>
          <w:strike/>
          <w:color w:val="ff0000"/>
          <w:sz w:val="24"/>
          <w:szCs w:val="24"/>
        </w:rPr>
      </w:r>
      <w:r>
        <w:rPr>
          <w:strike/>
          <w:color w:val="ff0000"/>
          <w:sz w:val="24"/>
          <w:szCs w:val="24"/>
        </w:rPr>
      </w:r>
      <w:r>
        <w:rPr>
          <w:strike/>
          <w:color w:val="ff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551"/>
        <w:gridCol w:w="1644"/>
        <w:gridCol w:w="1587"/>
        <w:gridCol w:w="1077"/>
        <w:gridCol w:w="2211"/>
      </w:tblGrid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pStyle w:val="93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с учетом лиц, проходящих службу в армии РФ, находящихся в командировке, по бронированию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3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93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по месту жительства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34"/>
              <w:ind w:hanging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Долевое участие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34"/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Подписи совершеннолетних членов семьи, давших согласие на приватизацию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9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34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за услуги в размере __________ руб. внесена на р/с 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№ регистрации 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оплаты ____________ Дата подачи 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Подписано в моем присутствии. Личности установлены по паспортам.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(должность, Ф.И.О., подпись)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Arial" w:hAnsi="Arial" w:eastAsia="Calibri" w:cs="Arial"/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eastAsia="Calibri" w:cs="Arial"/>
          <w:sz w:val="24"/>
          <w:szCs w:val="24"/>
        </w:rPr>
      </w:r>
    </w:p>
    <w:p>
      <w:pPr>
        <w:pStyle w:val="934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Форма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eastAsia="Calibri" w:cs="Arial"/>
          <w:sz w:val="24"/>
          <w:szCs w:val="24"/>
        </w:rPr>
      </w:r>
    </w:p>
    <w:p>
      <w:pPr>
        <w:pStyle w:val="934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75"/>
        <w:tblW w:w="0" w:type="auto"/>
        <w:tblLayout w:type="fixed"/>
        <w:tblLook w:val="04A0" w:firstRow="1" w:lastRow="0" w:firstColumn="1" w:lastColumn="0" w:noHBand="0" w:noVBand="1"/>
      </w:tblPr>
      <w:tblGrid>
        <w:gridCol w:w="4794"/>
        <w:gridCol w:w="50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организацию по приватизации жилищного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5"/>
              <w:ind w:firstLine="4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от гражданина (граждан)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(ФИО, паспортные данные: серия, номер, каким органом и когда выдан паспорт)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проживающих по адресу: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935"/>
        <w:ind w:firstLine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center"/>
        <w:rPr>
          <w:rFonts w:ascii="Times New Roman" w:hAnsi="Times New Roman" w:cs="Times New Roman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ПРИМЕРНАЯ ФОРМА ЗАЯВЛЕНИЯ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приватизацию квартиры по адресу: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собственность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 в приватизации не участвую.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  <w:strike/>
          <w:color w:val="ff0000"/>
        </w:rPr>
      </w:pPr>
      <w:r>
        <w:rPr>
          <w:rFonts w:ascii="Times New Roman" w:hAnsi="Times New Roman" w:cs="Times New Roman"/>
          <w:strike/>
          <w:color w:val="ff0000"/>
        </w:rPr>
      </w:r>
      <w:r>
        <w:rPr>
          <w:rFonts w:ascii="Times New Roman" w:hAnsi="Times New Roman" w:cs="Times New Roman"/>
          <w:strike/>
          <w:color w:val="ff0000"/>
        </w:rPr>
      </w:r>
      <w:r>
        <w:rPr>
          <w:rFonts w:ascii="Times New Roman" w:hAnsi="Times New Roman" w:cs="Times New Roman"/>
          <w:strike/>
          <w:color w:val="ff0000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Подписано в моем присутствии.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Личность установлена по паспорту.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(должность, Ф.И.О., подпись)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Arial" w:hAnsi="Arial" w:eastAsia="Calibri" w:cs="Arial"/>
          <w:sz w:val="24"/>
          <w:szCs w:val="24"/>
          <w:lang w:eastAsia="ru-RU"/>
        </w:rPr>
      </w:pPr>
      <w:r>
        <w:rPr>
          <w:sz w:val="24"/>
          <w:szCs w:val="24"/>
        </w:rPr>
        <w:br w:type="page" w:clear="all"/>
      </w:r>
      <w:r>
        <w:rPr>
          <w:rFonts w:ascii="Arial" w:hAnsi="Arial" w:eastAsia="Calibri" w:cs="Arial"/>
          <w:sz w:val="24"/>
          <w:szCs w:val="24"/>
          <w:lang w:eastAsia="ru-RU"/>
        </w:rPr>
      </w:r>
      <w:r>
        <w:rPr>
          <w:rFonts w:ascii="Arial" w:hAnsi="Arial" w:eastAsia="Calibri" w:cs="Arial"/>
          <w:sz w:val="24"/>
          <w:szCs w:val="24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3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Я (далее - Субъект), 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- при наличии))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документ, удостоверяющий личность,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(вид документа)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серия, № ________  _________, выдан 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(кем и когда)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проживающий(ая) 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168" w:line="288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даю свое согласие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Уполномоченному органу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(далее 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ператор)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 обработку своих персональных данных на следующих условиях: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Оператор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уществляет обработку персональных данных Субъекта исключительно в целях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Передача в собственность граждан занимаемых ими жилых помещений жилищного фонда (приватизация жилищного фонда)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осуществляемой Оператором.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 Перечень персональных данных, передаваемых Оператору на обработку: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данные основного документа, удостоверяющего личность гражданина Российской Федерации на территории Российской Федерации, включая: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фамилию, имя, отчество;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дату и место рождения;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место проживания;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контактный телефон;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почтовый адрес;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адрес электронной почты;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сведения о наличии, либо отсутствии прав на недвижимое имущество.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5" w:tooltip="https://login.consultant.ru/link/?req=doc&amp;base=LAW&amp;n=500102&amp;date=19.08.2025" w:history="1">
        <w:r>
          <w:rPr>
            <w:rStyle w:val="901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законе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от 27 июля 2006 г. № 152-ФЗ «О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персональных данных», а также на передачу такой информации третьим лицам в случаях, установленных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 Настоящее согласие действует бессрочно.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 Субъект по письменному запросу имеет право на получение информации, касающейся обработки его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"___" _____________ 202__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 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hyperlink r:id="rId16" w:tooltip="https://login.consultant.ru/link/?req=doc&amp;base=LAW&amp;n=500102&amp;date=19.08.2025" w:history="1">
        <w:r>
          <w:rPr>
            <w:rStyle w:val="901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"___" _____________ 202__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168" w:line="288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 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4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Style w:val="775"/>
        <w:tblW w:w="0" w:type="auto"/>
        <w:tblLayout w:type="fixed"/>
        <w:tblLook w:val="04A0" w:firstRow="1" w:lastRow="0" w:firstColumn="1" w:lastColumn="0" w:noHBand="0" w:noVBand="1"/>
      </w:tblPr>
      <w:tblGrid>
        <w:gridCol w:w="4794"/>
        <w:gridCol w:w="50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организацию по приватизации жилищного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5"/>
              <w:ind w:firstLine="4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от гражданина (граждан)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(ФИО, паспортные данные: серия, номер, каким органом и когда выдан паспорт)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проживающих по адресу: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4"/>
              <w:ind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4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pStyle w:val="9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93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ЗАЯВЛЕНИЕ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 исправлении допущенных опечаток и ошибок в документах,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выданных по результатам предоставления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муниципальной  услуги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22"/>
        <w:gridCol w:w="630"/>
      </w:tblGrid>
      <w:tr>
        <w:tblPrEx/>
        <w:trPr>
          <w:trHeight w:val="3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51" w:type="dxa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Прошу исправить следующие опечатки (ошибки) в: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22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Договоре 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852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852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88"/>
        </w:trPr>
        <w:tc>
          <w:tcPr>
            <w:tcW w:w="8522" w:type="dxa"/>
            <w:vMerge w:val="restart"/>
            <w:textDirection w:val="lrTb"/>
            <w:noWrap w:val="false"/>
          </w:tcPr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Уведомлении об отказе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предоставлении муниципальной услуги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852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10"/>
        </w:trPr>
        <w:tc>
          <w:tcPr>
            <w:tcW w:w="852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4"/>
        <w:gridCol w:w="2438"/>
        <w:gridCol w:w="2835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Данные (сведения), указанные в результате предоставления муниципальной услуги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Данные (сведения), которые необходимо указать в результате предоставления государственной услуги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результата предоставления муниципальной услуги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 направить документ с указанием верных данных.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Результат предоставления муниципальной услуги прошу (указать один из перечисленных способов):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220"/>
        <w:gridCol w:w="8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Направить в форме электронного документа в личный кабинет на Региональном портале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Направить почтовым отправлением с уведомлением о вручении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прошу направить (нужное отметить):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220"/>
        <w:gridCol w:w="8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Направить в форме электронного документа в личный кабинет на Региональном портале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Направить почтовым отправлением с уведомлением о вручении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Подпись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_________________________________________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before="280"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(заявителя либо его представителя)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Дата __________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continuous"/>
      <w:pgSz w:w="11907" w:h="16834" w:orient="portrait"/>
      <w:pgMar w:top="850" w:right="850" w:bottom="850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17</w:t>
    </w:r>
    <w:r>
      <w:fldChar w:fldCharType="end"/>
    </w:r>
    <w:r/>
  </w:p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3"/>
  </w:num>
  <w:num w:numId="7">
    <w:abstractNumId w:val="16"/>
  </w:num>
  <w:num w:numId="8">
    <w:abstractNumId w:val="15"/>
  </w:num>
  <w:num w:numId="9">
    <w:abstractNumId w:val="4"/>
  </w:num>
  <w:num w:numId="10">
    <w:abstractNumId w:val="21"/>
  </w:num>
  <w:num w:numId="11">
    <w:abstractNumId w:val="20"/>
  </w:num>
  <w:num w:numId="12">
    <w:abstractNumId w:val="0"/>
  </w:num>
  <w:num w:numId="13">
    <w:abstractNumId w:val="9"/>
  </w:num>
  <w:num w:numId="14">
    <w:abstractNumId w:val="12"/>
  </w:num>
  <w:num w:numId="15">
    <w:abstractNumId w:val="3"/>
  </w:num>
  <w:num w:numId="16">
    <w:abstractNumId w:val="14"/>
  </w:num>
  <w:num w:numId="17">
    <w:abstractNumId w:val="19"/>
  </w:num>
  <w:num w:numId="18">
    <w:abstractNumId w:val="6"/>
  </w:num>
  <w:num w:numId="19">
    <w:abstractNumId w:val="22"/>
  </w:num>
  <w:num w:numId="20">
    <w:abstractNumId w:val="11"/>
  </w:num>
  <w:num w:numId="21">
    <w:abstractNumId w:val="1"/>
  </w:num>
  <w:num w:numId="22">
    <w:abstractNumId w:val="7"/>
  </w:num>
  <w:num w:numId="23">
    <w:abstractNumId w:val="2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  <w:rPr>
      <w:lang w:eastAsia="ru-RU"/>
    </w:rPr>
  </w:style>
  <w:style w:type="paragraph" w:styleId="723">
    <w:name w:val="Heading 1"/>
    <w:basedOn w:val="722"/>
    <w:next w:val="722"/>
    <w:link w:val="750"/>
    <w:qFormat/>
    <w:pPr>
      <w:ind w:firstLine="426"/>
      <w:jc w:val="both"/>
      <w:keepNext/>
      <w:outlineLvl w:val="0"/>
    </w:pPr>
    <w:rPr>
      <w:sz w:val="28"/>
    </w:rPr>
  </w:style>
  <w:style w:type="paragraph" w:styleId="724">
    <w:name w:val="Heading 2"/>
    <w:basedOn w:val="722"/>
    <w:next w:val="722"/>
    <w:link w:val="751"/>
    <w:qFormat/>
    <w:pPr>
      <w:keepNext/>
      <w:outlineLvl w:val="1"/>
    </w:pPr>
    <w:rPr>
      <w:sz w:val="28"/>
    </w:rPr>
  </w:style>
  <w:style w:type="paragraph" w:styleId="725">
    <w:name w:val="Heading 3"/>
    <w:basedOn w:val="722"/>
    <w:next w:val="722"/>
    <w:link w:val="752"/>
    <w:qFormat/>
    <w:pPr>
      <w:jc w:val="both"/>
      <w:keepNext/>
      <w:outlineLvl w:val="2"/>
    </w:pPr>
    <w:rPr>
      <w:sz w:val="28"/>
    </w:rPr>
  </w:style>
  <w:style w:type="paragraph" w:styleId="726">
    <w:name w:val="Heading 4"/>
    <w:basedOn w:val="722"/>
    <w:next w:val="722"/>
    <w:link w:val="753"/>
    <w:qFormat/>
    <w:pPr>
      <w:ind w:firstLine="851"/>
      <w:keepNext/>
      <w:outlineLvl w:val="3"/>
    </w:pPr>
    <w:rPr>
      <w:sz w:val="28"/>
    </w:rPr>
  </w:style>
  <w:style w:type="paragraph" w:styleId="727">
    <w:name w:val="Heading 5"/>
    <w:basedOn w:val="722"/>
    <w:next w:val="722"/>
    <w:link w:val="754"/>
    <w:qFormat/>
    <w:pPr>
      <w:keepNext/>
      <w:outlineLvl w:val="4"/>
    </w:pPr>
    <w:rPr>
      <w:sz w:val="24"/>
    </w:rPr>
  </w:style>
  <w:style w:type="paragraph" w:styleId="728">
    <w:name w:val="Heading 6"/>
    <w:basedOn w:val="722"/>
    <w:next w:val="722"/>
    <w:link w:val="755"/>
    <w:qFormat/>
    <w:pPr>
      <w:jc w:val="center"/>
      <w:keepNext/>
      <w:outlineLvl w:val="5"/>
    </w:pPr>
    <w:rPr>
      <w:b/>
      <w:sz w:val="44"/>
    </w:rPr>
  </w:style>
  <w:style w:type="paragraph" w:styleId="729">
    <w:name w:val="Heading 7"/>
    <w:basedOn w:val="722"/>
    <w:next w:val="722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37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Title Char"/>
    <w:basedOn w:val="732"/>
    <w:uiPriority w:val="10"/>
    <w:rPr>
      <w:sz w:val="48"/>
      <w:szCs w:val="48"/>
    </w:rPr>
  </w:style>
  <w:style w:type="character" w:styleId="745" w:customStyle="1">
    <w:name w:val="Subtitle Char"/>
    <w:basedOn w:val="732"/>
    <w:uiPriority w:val="11"/>
    <w:rPr>
      <w:sz w:val="24"/>
      <w:szCs w:val="24"/>
    </w:rPr>
  </w:style>
  <w:style w:type="character" w:styleId="746" w:customStyle="1">
    <w:name w:val="Quote Char"/>
    <w:uiPriority w:val="29"/>
    <w:rPr>
      <w:i/>
    </w:rPr>
  </w:style>
  <w:style w:type="character" w:styleId="747" w:customStyle="1">
    <w:name w:val="Intense Quote Char"/>
    <w:uiPriority w:val="30"/>
    <w:rPr>
      <w:i/>
    </w:rPr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link w:val="723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link w:val="724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link w:val="72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722"/>
    <w:uiPriority w:val="34"/>
    <w:qFormat/>
    <w:pPr>
      <w:contextualSpacing/>
      <w:ind w:left="720"/>
    </w:pPr>
  </w:style>
  <w:style w:type="paragraph" w:styleId="760">
    <w:name w:val="No Spacing"/>
    <w:uiPriority w:val="1"/>
    <w:qFormat/>
  </w:style>
  <w:style w:type="paragraph" w:styleId="761">
    <w:name w:val="Title"/>
    <w:basedOn w:val="722"/>
    <w:next w:val="722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Название Знак"/>
    <w:link w:val="761"/>
    <w:uiPriority w:val="10"/>
    <w:rPr>
      <w:sz w:val="48"/>
      <w:szCs w:val="48"/>
    </w:rPr>
  </w:style>
  <w:style w:type="paragraph" w:styleId="763">
    <w:name w:val="Subtitle"/>
    <w:basedOn w:val="722"/>
    <w:next w:val="722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link w:val="763"/>
    <w:uiPriority w:val="11"/>
    <w:rPr>
      <w:sz w:val="24"/>
      <w:szCs w:val="24"/>
    </w:rPr>
  </w:style>
  <w:style w:type="paragraph" w:styleId="765">
    <w:name w:val="Quote"/>
    <w:basedOn w:val="722"/>
    <w:next w:val="722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22"/>
    <w:next w:val="722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22"/>
    <w:link w:val="925"/>
    <w:uiPriority w:val="99"/>
    <w:pPr>
      <w:tabs>
        <w:tab w:val="center" w:pos="4677" w:leader="none"/>
        <w:tab w:val="right" w:pos="9355" w:leader="none"/>
      </w:tabs>
    </w:pPr>
  </w:style>
  <w:style w:type="character" w:styleId="770" w:customStyle="1">
    <w:name w:val="Header Char"/>
    <w:uiPriority w:val="99"/>
  </w:style>
  <w:style w:type="paragraph" w:styleId="771">
    <w:name w:val="Footer"/>
    <w:basedOn w:val="722"/>
    <w:link w:val="926"/>
    <w:pPr>
      <w:tabs>
        <w:tab w:val="center" w:pos="4677" w:leader="none"/>
        <w:tab w:val="right" w:pos="9355" w:leader="none"/>
      </w:tabs>
    </w:pPr>
  </w:style>
  <w:style w:type="character" w:styleId="772" w:customStyle="1">
    <w:name w:val="Footer Char"/>
    <w:uiPriority w:val="99"/>
  </w:style>
  <w:style w:type="paragraph" w:styleId="773">
    <w:name w:val="Caption"/>
    <w:basedOn w:val="722"/>
    <w:next w:val="722"/>
    <w:qFormat/>
    <w:pPr>
      <w:jc w:val="center"/>
    </w:pPr>
    <w:rPr>
      <w:b/>
      <w:sz w:val="32"/>
    </w:rPr>
  </w:style>
  <w:style w:type="character" w:styleId="774" w:customStyle="1">
    <w:name w:val="Caption Char"/>
    <w:uiPriority w:val="99"/>
  </w:style>
  <w:style w:type="table" w:styleId="77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1">
    <w:name w:val="Hyperlink"/>
    <w:basedOn w:val="732"/>
    <w:rPr>
      <w:color w:val="0000ff"/>
      <w:u w:val="single"/>
    </w:rPr>
  </w:style>
  <w:style w:type="paragraph" w:styleId="902">
    <w:name w:val="footnote text"/>
    <w:basedOn w:val="722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722"/>
    <w:link w:val="906"/>
    <w:uiPriority w:val="99"/>
    <w:semiHidden/>
    <w:unhideWhenUsed/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722"/>
    <w:next w:val="722"/>
    <w:uiPriority w:val="39"/>
    <w:unhideWhenUsed/>
    <w:pPr>
      <w:spacing w:after="57"/>
    </w:pPr>
  </w:style>
  <w:style w:type="paragraph" w:styleId="909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910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911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912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913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14">
    <w:name w:val="toc 7"/>
    <w:basedOn w:val="722"/>
    <w:next w:val="722"/>
    <w:link w:val="934"/>
    <w:uiPriority w:val="39"/>
    <w:unhideWhenUsed/>
    <w:pPr>
      <w:ind w:left="1701"/>
      <w:spacing w:after="57"/>
    </w:pPr>
  </w:style>
  <w:style w:type="paragraph" w:styleId="915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16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22"/>
    <w:next w:val="722"/>
    <w:uiPriority w:val="99"/>
    <w:unhideWhenUsed/>
  </w:style>
  <w:style w:type="paragraph" w:styleId="919">
    <w:name w:val="Body Text"/>
    <w:basedOn w:val="722"/>
    <w:pPr>
      <w:jc w:val="both"/>
    </w:pPr>
    <w:rPr>
      <w:sz w:val="28"/>
    </w:rPr>
  </w:style>
  <w:style w:type="paragraph" w:styleId="920">
    <w:name w:val="Body Text Indent"/>
    <w:basedOn w:val="722"/>
    <w:pPr>
      <w:ind w:firstLine="567"/>
    </w:pPr>
    <w:rPr>
      <w:sz w:val="28"/>
    </w:rPr>
  </w:style>
  <w:style w:type="paragraph" w:styleId="921">
    <w:name w:val="Body Text Indent 2"/>
    <w:basedOn w:val="722"/>
    <w:pPr>
      <w:ind w:firstLine="851"/>
      <w:jc w:val="both"/>
    </w:pPr>
    <w:rPr>
      <w:sz w:val="28"/>
    </w:rPr>
  </w:style>
  <w:style w:type="paragraph" w:styleId="922">
    <w:name w:val="Body Text Indent 3"/>
    <w:basedOn w:val="722"/>
    <w:pPr>
      <w:ind w:firstLine="851"/>
    </w:pPr>
    <w:rPr>
      <w:sz w:val="28"/>
      <w:lang w:val="en-US"/>
    </w:rPr>
  </w:style>
  <w:style w:type="paragraph" w:styleId="923">
    <w:name w:val="Block Text"/>
    <w:basedOn w:val="7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924" w:customStyle="1">
    <w:name w:val="HeadDoc"/>
    <w:pPr>
      <w:jc w:val="both"/>
      <w:keepLines/>
      <w:widowControl w:val="off"/>
    </w:pPr>
    <w:rPr>
      <w:sz w:val="28"/>
      <w:szCs w:val="28"/>
      <w:lang w:eastAsia="ru-RU"/>
    </w:rPr>
  </w:style>
  <w:style w:type="character" w:styleId="925" w:customStyle="1">
    <w:name w:val="Верхний колонтитул Знак"/>
    <w:basedOn w:val="732"/>
    <w:link w:val="769"/>
    <w:uiPriority w:val="99"/>
  </w:style>
  <w:style w:type="character" w:styleId="926" w:customStyle="1">
    <w:name w:val="Нижний колонтитул Знак"/>
    <w:basedOn w:val="732"/>
    <w:link w:val="771"/>
  </w:style>
  <w:style w:type="character" w:styleId="927" w:customStyle="1">
    <w:name w:val="Date_num"/>
  </w:style>
  <w:style w:type="character" w:styleId="928" w:customStyle="1">
    <w:name w:val="pt-a0-000031"/>
    <w:basedOn w:val="732"/>
  </w:style>
  <w:style w:type="paragraph" w:styleId="929" w:customStyle="1">
    <w:name w:val="pt-a-000045"/>
    <w:basedOn w:val="722"/>
    <w:pPr>
      <w:spacing w:before="100" w:beforeAutospacing="1" w:after="100" w:afterAutospacing="1"/>
    </w:pPr>
    <w:rPr>
      <w:sz w:val="24"/>
      <w:szCs w:val="24"/>
    </w:rPr>
  </w:style>
  <w:style w:type="character" w:styleId="930" w:customStyle="1">
    <w:name w:val="pt-a0-000030"/>
    <w:basedOn w:val="732"/>
  </w:style>
  <w:style w:type="paragraph" w:styleId="931" w:customStyle="1">
    <w:name w:val="pt-a-000041"/>
    <w:basedOn w:val="722"/>
    <w:pPr>
      <w:spacing w:before="100" w:beforeAutospacing="1" w:after="100" w:afterAutospacing="1"/>
    </w:pPr>
    <w:rPr>
      <w:sz w:val="24"/>
      <w:szCs w:val="24"/>
    </w:rPr>
  </w:style>
  <w:style w:type="paragraph" w:styleId="932" w:customStyle="1">
    <w:name w:val="pt-a-000047"/>
    <w:basedOn w:val="722"/>
    <w:pPr>
      <w:spacing w:before="100" w:beforeAutospacing="1" w:after="100" w:afterAutospacing="1"/>
    </w:pPr>
    <w:rPr>
      <w:sz w:val="24"/>
      <w:szCs w:val="24"/>
    </w:rPr>
  </w:style>
  <w:style w:type="paragraph" w:styleId="933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34" w:customStyle="1">
    <w:name w:val="Оглавление 7 Знак"/>
    <w:link w:val="914"/>
    <w:pPr>
      <w:ind w:firstLine="7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Calibri" w:cs="Arial"/>
      <w:lang w:eastAsia="ru-RU"/>
    </w:rPr>
  </w:style>
  <w:style w:type="paragraph" w:styleId="935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lang w:eastAsia="en-US"/>
    </w:rPr>
  </w:style>
  <w:style w:type="paragraph" w:styleId="936" w:customStyle="1">
    <w:name w:val="ConsPlusNormal"/>
    <w:pPr>
      <w:ind w:firstLine="7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admgor.nnov.ru/" TargetMode="External"/><Relationship Id="rId12" Type="http://schemas.openxmlformats.org/officeDocument/2006/relationships/hyperlink" Target="https://umfc-no.ru" TargetMode="External"/><Relationship Id="rId13" Type="http://schemas.openxmlformats.org/officeDocument/2006/relationships/hyperlink" Target="https://gu.nnov.ru" TargetMode="External"/><Relationship Id="rId14" Type="http://schemas.openxmlformats.org/officeDocument/2006/relationships/hyperlink" Target="https://umfc-no.ru" TargetMode="External"/><Relationship Id="rId15" Type="http://schemas.openxmlformats.org/officeDocument/2006/relationships/hyperlink" Target="https://login.consultant.ru/link/?req=doc&amp;base=LAW&amp;n=500102&amp;date=19.08.2025" TargetMode="External"/><Relationship Id="rId16" Type="http://schemas.openxmlformats.org/officeDocument/2006/relationships/hyperlink" Target="https://login.consultant.ru/link/?req=doc&amp;base=LAW&amp;n=500102&amp;date=19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Administration N. Novgorod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revision>17</cp:revision>
  <dcterms:created xsi:type="dcterms:W3CDTF">2025-12-25T13:00:00Z</dcterms:created>
  <dcterms:modified xsi:type="dcterms:W3CDTF">2026-02-05T07:28:02Z</dcterms:modified>
  <cp:version>786432</cp:version>
</cp:coreProperties>
</file>